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B87D2">
      <w:pPr>
        <w:spacing w:before="282" w:line="219" w:lineRule="auto"/>
        <w:ind w:left="4653"/>
        <w:outlineLvl w:val="0"/>
        <w:rPr>
          <w:rFonts w:hint="eastAsia" w:ascii="楷体" w:hAnsi="楷体" w:eastAsia="楷体" w:cs="楷体"/>
          <w:color w:val="auto"/>
          <w:sz w:val="44"/>
          <w:szCs w:val="44"/>
          <w:lang w:eastAsia="zh-CN"/>
        </w:rPr>
      </w:pPr>
      <w:r>
        <w:rPr>
          <w:rFonts w:ascii="楷体" w:hAnsi="楷体" w:eastAsia="楷体" w:cs="楷体"/>
          <w:b/>
          <w:bCs/>
          <w:color w:val="auto"/>
          <w:spacing w:val="-7"/>
          <w:sz w:val="44"/>
          <w:szCs w:val="44"/>
          <w:lang w:eastAsia="zh-CN"/>
        </w:rPr>
        <w:t>道路运输车辆达标车型总报告</w:t>
      </w:r>
    </w:p>
    <w:p w14:paraId="444F16A1">
      <w:pPr>
        <w:spacing w:before="159" w:line="211" w:lineRule="auto"/>
        <w:ind w:left="5626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ascii="楷体" w:hAnsi="楷体" w:eastAsia="楷体" w:cs="楷体"/>
          <w:color w:val="auto"/>
          <w:spacing w:val="-7"/>
          <w:sz w:val="32"/>
          <w:szCs w:val="32"/>
        </w:rPr>
        <w:t>(</w:t>
      </w:r>
      <w:r>
        <w:rPr>
          <w:rFonts w:hint="eastAsia" w:ascii="Segoe UI Symbol" w:hAnsi="Segoe UI Symbol" w:eastAsia="宋体" w:cs="Segoe UI Symbol"/>
          <w:color w:val="auto"/>
          <w:spacing w:val="-7"/>
          <w:sz w:val="32"/>
          <w:szCs w:val="32"/>
          <w:lang w:eastAsia="zh-CN"/>
        </w:rPr>
        <w:t>□</w:t>
      </w:r>
      <w:r>
        <w:rPr>
          <w:rFonts w:ascii="楷体" w:hAnsi="楷体" w:eastAsia="楷体" w:cs="楷体"/>
          <w:color w:val="auto"/>
          <w:spacing w:val="-7"/>
          <w:sz w:val="32"/>
          <w:szCs w:val="32"/>
        </w:rPr>
        <w:t>新产品 □扩展</w:t>
      </w:r>
      <w:r>
        <w:rPr>
          <w:rFonts w:ascii="楷体" w:hAnsi="楷体" w:eastAsia="楷体" w:cs="楷体"/>
          <w:color w:val="auto"/>
          <w:spacing w:val="38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color w:val="auto"/>
          <w:spacing w:val="-7"/>
          <w:sz w:val="32"/>
          <w:szCs w:val="32"/>
          <w:lang w:eastAsia="zh-CN"/>
        </w:rPr>
        <w:t>□</w:t>
      </w:r>
      <w:r>
        <w:rPr>
          <w:rFonts w:ascii="楷体" w:hAnsi="楷体" w:eastAsia="楷体" w:cs="楷体"/>
          <w:color w:val="auto"/>
          <w:spacing w:val="-7"/>
          <w:sz w:val="32"/>
          <w:szCs w:val="32"/>
        </w:rPr>
        <w:t>变更）</w:t>
      </w:r>
    </w:p>
    <w:tbl>
      <w:tblPr>
        <w:tblStyle w:val="10"/>
        <w:tblW w:w="15302" w:type="dxa"/>
        <w:tblInd w:w="-3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3073"/>
        <w:gridCol w:w="1748"/>
        <w:gridCol w:w="3989"/>
        <w:gridCol w:w="2101"/>
        <w:gridCol w:w="2363"/>
      </w:tblGrid>
      <w:tr w14:paraId="29C433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2028" w:type="dxa"/>
            <w:vAlign w:val="center"/>
          </w:tcPr>
          <w:p w14:paraId="7A374C7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受检单位</w:t>
            </w:r>
          </w:p>
        </w:tc>
        <w:tc>
          <w:tcPr>
            <w:tcW w:w="3073" w:type="dxa"/>
            <w:vAlign w:val="center"/>
          </w:tcPr>
          <w:p w14:paraId="700906B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3EB618C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产品型号</w:t>
            </w:r>
          </w:p>
        </w:tc>
        <w:tc>
          <w:tcPr>
            <w:tcW w:w="3989" w:type="dxa"/>
            <w:vAlign w:val="center"/>
          </w:tcPr>
          <w:p w14:paraId="6D0FB6C5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101" w:type="dxa"/>
            <w:vAlign w:val="center"/>
          </w:tcPr>
          <w:p w14:paraId="344DF29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产品名称</w:t>
            </w:r>
          </w:p>
        </w:tc>
        <w:tc>
          <w:tcPr>
            <w:tcW w:w="2363" w:type="dxa"/>
            <w:vAlign w:val="center"/>
          </w:tcPr>
          <w:p w14:paraId="5CF63D49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69637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2028" w:type="dxa"/>
            <w:vAlign w:val="center"/>
          </w:tcPr>
          <w:p w14:paraId="3772586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pacing w:val="-4"/>
                <w:szCs w:val="21"/>
              </w:rPr>
            </w:pPr>
            <w:r>
              <w:rPr>
                <w:rFonts w:hint="eastAsia" w:ascii="宋体" w:hAnsi="宋体"/>
                <w:color w:val="auto"/>
                <w:spacing w:val="-4"/>
                <w:szCs w:val="21"/>
              </w:rPr>
              <w:t>生产企业</w:t>
            </w:r>
          </w:p>
        </w:tc>
        <w:tc>
          <w:tcPr>
            <w:tcW w:w="8810" w:type="dxa"/>
            <w:gridSpan w:val="3"/>
            <w:vAlign w:val="center"/>
          </w:tcPr>
          <w:p w14:paraId="48473C19">
            <w:pPr>
              <w:adjustRightInd w:val="0"/>
              <w:snapToGrid w:val="0"/>
              <w:rPr>
                <w:rFonts w:ascii="宋体" w:hAnsi="宋体"/>
                <w:color w:val="auto"/>
                <w:spacing w:val="-4"/>
                <w:szCs w:val="21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0F0305A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pacing w:val="-4"/>
                <w:szCs w:val="21"/>
              </w:rPr>
            </w:pPr>
            <w:r>
              <w:rPr>
                <w:rFonts w:hint="eastAsia" w:ascii="宋体" w:hAnsi="宋体"/>
                <w:color w:val="auto"/>
                <w:spacing w:val="-4"/>
                <w:szCs w:val="21"/>
              </w:rPr>
              <w:t>申请编号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6BAF38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251A3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2028" w:type="dxa"/>
            <w:vAlign w:val="center"/>
          </w:tcPr>
          <w:p w14:paraId="47C37045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结论</w:t>
            </w:r>
          </w:p>
        </w:tc>
        <w:tc>
          <w:tcPr>
            <w:tcW w:w="13274" w:type="dxa"/>
            <w:gridSpan w:val="5"/>
            <w:vAlign w:val="center"/>
          </w:tcPr>
          <w:p w14:paraId="1C7A236F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pacing w:val="-4"/>
                <w:lang w:eastAsia="zh-CN"/>
              </w:rPr>
              <w:t>经检验，该车型所检项目符合（JT/T 711-2025、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JT/T 1444-2022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、</w:t>
            </w:r>
            <w:r>
              <w:rPr>
                <w:rFonts w:hint="eastAsia"/>
                <w:color w:val="auto"/>
                <w:spacing w:val="-4"/>
                <w:lang w:eastAsia="zh-CN"/>
              </w:rPr>
              <w:t>JT/T 325-20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4"/>
                <w:lang w:eastAsia="zh-CN"/>
              </w:rPr>
              <w:t>、JT/T 1094-2016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及第1号修改单</w:t>
            </w:r>
            <w:r>
              <w:rPr>
                <w:rFonts w:hint="eastAsia"/>
                <w:color w:val="auto"/>
                <w:spacing w:val="-4"/>
                <w:lang w:eastAsia="zh-CN"/>
              </w:rPr>
              <w:t>）的要求。</w:t>
            </w:r>
          </w:p>
        </w:tc>
      </w:tr>
      <w:tr w14:paraId="0DD68E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2028" w:type="dxa"/>
            <w:vAlign w:val="center"/>
          </w:tcPr>
          <w:p w14:paraId="329BBED8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  <w:tc>
          <w:tcPr>
            <w:tcW w:w="13274" w:type="dxa"/>
            <w:gridSpan w:val="5"/>
            <w:vAlign w:val="center"/>
          </w:tcPr>
          <w:p w14:paraId="150674BB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Times New Roman" w:cs="Times New Roman"/>
                <w:color w:val="auto"/>
              </w:rPr>
              <w:t>燃料消耗量报告编号：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                    ，</w:t>
            </w:r>
            <w:r>
              <w:rPr>
                <w:rFonts w:hint="eastAsia" w:ascii="Times New Roman" w:hAnsi="Times New Roman" w:eastAsia="Times New Roman" w:cs="Times New Roman"/>
                <w:color w:val="auto"/>
              </w:rPr>
              <w:t>综合燃料消耗量值对应的单位额定载客人数综合燃料消耗量值为：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Times New Roman" w:cs="Times New Roman"/>
                <w:color w:val="auto"/>
              </w:rPr>
              <w:t>L/(1000人·km）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，</w:t>
            </w:r>
            <w:r>
              <w:rPr>
                <w:rFonts w:hint="eastAsia" w:ascii="Times New Roman" w:hAnsi="Times New Roman" w:eastAsia="Times New Roman" w:cs="Times New Roman"/>
                <w:color w:val="auto"/>
              </w:rPr>
              <w:t>符合 JT/T 711-2025</w:t>
            </w:r>
            <w:r>
              <w:rPr>
                <w:rFonts w:hint="eastAsia" w:eastAsia="宋体" w:cs="Times New Roman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JT/T 1444-2022</w:t>
            </w:r>
            <w:r>
              <w:rPr>
                <w:rFonts w:hint="eastAsia" w:eastAsia="宋体" w:cs="Times New Roman"/>
                <w:color w:val="auto"/>
                <w:lang w:eastAsia="zh-CN"/>
              </w:rPr>
              <w:t>）</w:t>
            </w:r>
            <w:r>
              <w:rPr>
                <w:rFonts w:hint="eastAsia" w:ascii="Times New Roman" w:hAnsi="Times New Roman" w:eastAsia="Times New Roman" w:cs="Times New Roman"/>
                <w:color w:val="auto"/>
              </w:rPr>
              <w:t xml:space="preserve"> 标准第</w:t>
            </w:r>
            <w:r>
              <w:rPr>
                <w:rFonts w:hint="eastAsia" w:eastAsia="宋体" w:cs="Times New Roman"/>
                <w:color w:val="auto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Times New Roman" w:cs="Times New Roman"/>
                <w:color w:val="auto"/>
              </w:rPr>
              <w:t>阶段限值要求。</w:t>
            </w:r>
            <w:bookmarkStart w:id="0" w:name="_GoBack"/>
            <w:bookmarkEnd w:id="0"/>
          </w:p>
        </w:tc>
      </w:tr>
      <w:tr w14:paraId="6D4180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2028" w:type="dxa"/>
            <w:vAlign w:val="center"/>
          </w:tcPr>
          <w:p w14:paraId="7D3394D9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填写说明</w:t>
            </w:r>
          </w:p>
        </w:tc>
        <w:tc>
          <w:tcPr>
            <w:tcW w:w="13274" w:type="dxa"/>
            <w:gridSpan w:val="5"/>
            <w:vAlign w:val="center"/>
          </w:tcPr>
          <w:p w14:paraId="1E562FA1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本报告</w:t>
            </w:r>
            <w:r>
              <w:rPr>
                <w:rFonts w:hint="eastAsia" w:ascii="宋体" w:hAnsi="宋体"/>
                <w:color w:val="auto"/>
                <w:szCs w:val="21"/>
              </w:rPr>
              <w:t>中，按照标准要求,“不适用项目”应填“——”；“适用项目”应在“检验类别”栏中按以下规定填写：实测填“△”、视同填“○”</w:t>
            </w:r>
            <w:r>
              <w:rPr>
                <w:rFonts w:ascii="宋体" w:hAnsi="宋体"/>
                <w:color w:val="auto"/>
                <w:szCs w:val="21"/>
              </w:rPr>
              <w:t>。</w:t>
            </w:r>
            <w:r>
              <w:rPr>
                <w:rFonts w:hint="eastAsia" w:ascii="宋体" w:hAnsi="宋体"/>
                <w:color w:val="auto"/>
                <w:szCs w:val="21"/>
              </w:rPr>
              <w:t>凡是不注日期的标准，其最新版本（包括所有的修改单）适用于本报告</w:t>
            </w:r>
          </w:p>
        </w:tc>
      </w:tr>
    </w:tbl>
    <w:p w14:paraId="1A5BE8F0">
      <w:pPr>
        <w:adjustRightInd w:val="0"/>
        <w:snapToGrid w:val="0"/>
        <w:rPr>
          <w:rFonts w:ascii="宋体" w:hAnsi="宋体"/>
          <w:color w:val="auto"/>
          <w:sz w:val="18"/>
          <w:szCs w:val="18"/>
        </w:rPr>
      </w:pPr>
    </w:p>
    <w:tbl>
      <w:tblPr>
        <w:tblStyle w:val="10"/>
        <w:tblW w:w="15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6"/>
        <w:gridCol w:w="2521"/>
        <w:gridCol w:w="2049"/>
        <w:gridCol w:w="663"/>
        <w:gridCol w:w="691"/>
        <w:gridCol w:w="1984"/>
        <w:gridCol w:w="2366"/>
        <w:gridCol w:w="1620"/>
        <w:gridCol w:w="2724"/>
      </w:tblGrid>
      <w:tr w14:paraId="7D0E19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tblHeader/>
        </w:trPr>
        <w:tc>
          <w:tcPr>
            <w:tcW w:w="699" w:type="dxa"/>
            <w:vAlign w:val="center"/>
          </w:tcPr>
          <w:p w14:paraId="49153068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527" w:type="dxa"/>
            <w:gridSpan w:val="2"/>
            <w:vAlign w:val="center"/>
          </w:tcPr>
          <w:p w14:paraId="48C2B4F9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检验项目</w:t>
            </w:r>
          </w:p>
        </w:tc>
        <w:tc>
          <w:tcPr>
            <w:tcW w:w="2049" w:type="dxa"/>
            <w:vAlign w:val="center"/>
          </w:tcPr>
          <w:p w14:paraId="7D6C857C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检验依据</w:t>
            </w:r>
          </w:p>
        </w:tc>
        <w:tc>
          <w:tcPr>
            <w:tcW w:w="663" w:type="dxa"/>
            <w:vAlign w:val="center"/>
          </w:tcPr>
          <w:p w14:paraId="65615981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检验类别</w:t>
            </w:r>
          </w:p>
        </w:tc>
        <w:tc>
          <w:tcPr>
            <w:tcW w:w="691" w:type="dxa"/>
            <w:vAlign w:val="center"/>
          </w:tcPr>
          <w:p w14:paraId="5320CBF1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实测</w:t>
            </w:r>
          </w:p>
          <w:p w14:paraId="02B4723F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984" w:type="dxa"/>
            <w:vAlign w:val="center"/>
          </w:tcPr>
          <w:p w14:paraId="69E5419D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视同产品型号</w:t>
            </w:r>
          </w:p>
        </w:tc>
        <w:tc>
          <w:tcPr>
            <w:tcW w:w="2366" w:type="dxa"/>
            <w:vAlign w:val="center"/>
          </w:tcPr>
          <w:p w14:paraId="40E8FF02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报告编号</w:t>
            </w:r>
          </w:p>
          <w:p w14:paraId="660D888B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（视同或实测）</w:t>
            </w:r>
          </w:p>
        </w:tc>
        <w:tc>
          <w:tcPr>
            <w:tcW w:w="1620" w:type="dxa"/>
            <w:vAlign w:val="center"/>
          </w:tcPr>
          <w:p w14:paraId="4130924A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检验</w:t>
            </w:r>
          </w:p>
          <w:p w14:paraId="5BE43E82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结果</w:t>
            </w:r>
          </w:p>
        </w:tc>
        <w:tc>
          <w:tcPr>
            <w:tcW w:w="2724" w:type="dxa"/>
          </w:tcPr>
          <w:p w14:paraId="59CAC716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740D6E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" w:hRule="atLeast"/>
        </w:trPr>
        <w:tc>
          <w:tcPr>
            <w:tcW w:w="699" w:type="dxa"/>
            <w:vAlign w:val="center"/>
          </w:tcPr>
          <w:p w14:paraId="098C7EB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2527" w:type="dxa"/>
            <w:gridSpan w:val="2"/>
            <w:vAlign w:val="center"/>
          </w:tcPr>
          <w:p w14:paraId="51C1755C">
            <w:pP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道路运输车辆达标车型配置核查（客车）</w:t>
            </w:r>
          </w:p>
        </w:tc>
        <w:tc>
          <w:tcPr>
            <w:tcW w:w="2049" w:type="dxa"/>
            <w:vAlign w:val="center"/>
          </w:tcPr>
          <w:p w14:paraId="6BBEC0B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JT/T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094-2016及第1号修改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单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,</w:t>
            </w:r>
          </w:p>
          <w:p w14:paraId="7CDC17B2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325-20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,</w:t>
            </w:r>
          </w:p>
          <w:p w14:paraId="29FA08F7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711-20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25,</w:t>
            </w:r>
          </w:p>
          <w:p w14:paraId="7F90B0F7">
            <w:pPr>
              <w:widowControl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JT/T 1444-2022</w:t>
            </w:r>
          </w:p>
        </w:tc>
        <w:tc>
          <w:tcPr>
            <w:tcW w:w="663" w:type="dxa"/>
            <w:vAlign w:val="center"/>
          </w:tcPr>
          <w:p w14:paraId="3E3A261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FE7A60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BA03AC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937ACD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7785B13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262380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0D9E9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</w:trPr>
        <w:tc>
          <w:tcPr>
            <w:tcW w:w="699" w:type="dxa"/>
            <w:vAlign w:val="center"/>
          </w:tcPr>
          <w:p w14:paraId="1B7E24B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2527" w:type="dxa"/>
            <w:gridSpan w:val="2"/>
            <w:vAlign w:val="center"/>
          </w:tcPr>
          <w:p w14:paraId="0AE6CE8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电子稳定性控制系统</w:t>
            </w:r>
            <w:r>
              <w:rPr>
                <w:rFonts w:ascii="宋体" w:hAnsi="宋体" w:cs="Arial"/>
                <w:color w:val="auto"/>
                <w:sz w:val="18"/>
                <w:szCs w:val="18"/>
                <w:highlight w:val="none"/>
              </w:rPr>
              <w:t>ESC</w:t>
            </w:r>
          </w:p>
        </w:tc>
        <w:tc>
          <w:tcPr>
            <w:tcW w:w="2049" w:type="dxa"/>
            <w:vAlign w:val="center"/>
          </w:tcPr>
          <w:p w14:paraId="4DF9AAD8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auto"/>
                <w:sz w:val="18"/>
                <w:szCs w:val="18"/>
                <w:highlight w:val="none"/>
              </w:rPr>
              <w:t>JT/T 1094-2016附录 A</w:t>
            </w:r>
          </w:p>
        </w:tc>
        <w:tc>
          <w:tcPr>
            <w:tcW w:w="663" w:type="dxa"/>
            <w:vAlign w:val="center"/>
          </w:tcPr>
          <w:p w14:paraId="34453B7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72B8972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6FDF1E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0C9820B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7BA0A1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9DD58B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5497A5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</w:trPr>
        <w:tc>
          <w:tcPr>
            <w:tcW w:w="699" w:type="dxa"/>
            <w:vAlign w:val="center"/>
          </w:tcPr>
          <w:p w14:paraId="5CD9AB8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2527" w:type="dxa"/>
            <w:gridSpan w:val="2"/>
            <w:vAlign w:val="center"/>
          </w:tcPr>
          <w:p w14:paraId="341DD56A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轻型车电子稳定控制系统性能（客车）</w:t>
            </w:r>
          </w:p>
        </w:tc>
        <w:tc>
          <w:tcPr>
            <w:tcW w:w="2049" w:type="dxa"/>
            <w:vAlign w:val="center"/>
          </w:tcPr>
          <w:p w14:paraId="00AF27FA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30677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-2014</w:t>
            </w:r>
          </w:p>
        </w:tc>
        <w:tc>
          <w:tcPr>
            <w:tcW w:w="663" w:type="dxa"/>
            <w:vAlign w:val="center"/>
          </w:tcPr>
          <w:p w14:paraId="1508CAE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A3EAF2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7C381F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49BACA0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F56F8E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F3A7CE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127B29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vAlign w:val="center"/>
          </w:tcPr>
          <w:p w14:paraId="189C028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2527" w:type="dxa"/>
            <w:gridSpan w:val="2"/>
            <w:vAlign w:val="center"/>
          </w:tcPr>
          <w:p w14:paraId="107BABCC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车道偏离预警系统LDWS</w:t>
            </w:r>
          </w:p>
        </w:tc>
        <w:tc>
          <w:tcPr>
            <w:tcW w:w="2049" w:type="dxa"/>
            <w:vAlign w:val="center"/>
          </w:tcPr>
          <w:p w14:paraId="4DF0BD08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883-2014</w:t>
            </w:r>
          </w:p>
          <w:p w14:paraId="210F22DE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26773-2011</w:t>
            </w:r>
          </w:p>
        </w:tc>
        <w:tc>
          <w:tcPr>
            <w:tcW w:w="663" w:type="dxa"/>
            <w:vAlign w:val="center"/>
          </w:tcPr>
          <w:p w14:paraId="471ED91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869CE6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1697569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46DAF6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D255C9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6D3C598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C4871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" w:hRule="atLeast"/>
        </w:trPr>
        <w:tc>
          <w:tcPr>
            <w:tcW w:w="699" w:type="dxa"/>
            <w:vAlign w:val="center"/>
          </w:tcPr>
          <w:p w14:paraId="603ABD9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2527" w:type="dxa"/>
            <w:gridSpan w:val="2"/>
            <w:vAlign w:val="center"/>
          </w:tcPr>
          <w:p w14:paraId="57EC1812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转向力和操纵稳定性</w:t>
            </w:r>
          </w:p>
        </w:tc>
        <w:tc>
          <w:tcPr>
            <w:tcW w:w="2049" w:type="dxa"/>
            <w:vAlign w:val="center"/>
          </w:tcPr>
          <w:p w14:paraId="05EFFA0B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JT/T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094-2016,</w:t>
            </w:r>
          </w:p>
          <w:p w14:paraId="0BBB5184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GB/T 6323-2014,</w:t>
            </w:r>
          </w:p>
          <w:p w14:paraId="50170ADC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QC/T 480-1999,</w:t>
            </w:r>
          </w:p>
          <w:p w14:paraId="3867AF2C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JT/T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84-2014,</w:t>
            </w:r>
          </w:p>
          <w:p w14:paraId="584381F4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GB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1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8565-2016</w:t>
            </w:r>
          </w:p>
        </w:tc>
        <w:tc>
          <w:tcPr>
            <w:tcW w:w="663" w:type="dxa"/>
            <w:vAlign w:val="center"/>
          </w:tcPr>
          <w:p w14:paraId="4D3239A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0164A3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73D57EA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6F893B3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28A036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0CEBD0F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33FC17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vAlign w:val="center"/>
          </w:tcPr>
          <w:p w14:paraId="4CA0F3C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06</w:t>
            </w:r>
          </w:p>
        </w:tc>
        <w:tc>
          <w:tcPr>
            <w:tcW w:w="2527" w:type="dxa"/>
            <w:gridSpan w:val="2"/>
            <w:vAlign w:val="center"/>
          </w:tcPr>
          <w:p w14:paraId="67D11AFA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电涡流缓速器</w:t>
            </w:r>
          </w:p>
        </w:tc>
        <w:tc>
          <w:tcPr>
            <w:tcW w:w="2049" w:type="dxa"/>
            <w:vAlign w:val="center"/>
          </w:tcPr>
          <w:p w14:paraId="576515FF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721-2017</w:t>
            </w:r>
          </w:p>
        </w:tc>
        <w:tc>
          <w:tcPr>
            <w:tcW w:w="663" w:type="dxa"/>
            <w:vAlign w:val="center"/>
          </w:tcPr>
          <w:p w14:paraId="7512040B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6D9620A0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09EE680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63B7E78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BF36A7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Merge w:val="restart"/>
            <w:vAlign w:val="center"/>
          </w:tcPr>
          <w:p w14:paraId="504857C3">
            <w:pPr>
              <w:snapToGrid w:val="0"/>
              <w:ind w:right="-57"/>
              <w:jc w:val="both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48DA6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vAlign w:val="center"/>
          </w:tcPr>
          <w:p w14:paraId="2F167EB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07</w:t>
            </w:r>
          </w:p>
        </w:tc>
        <w:tc>
          <w:tcPr>
            <w:tcW w:w="2527" w:type="dxa"/>
            <w:gridSpan w:val="2"/>
            <w:vAlign w:val="center"/>
          </w:tcPr>
          <w:p w14:paraId="54AE6C4D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发动机缓速器</w:t>
            </w:r>
          </w:p>
        </w:tc>
        <w:tc>
          <w:tcPr>
            <w:tcW w:w="2049" w:type="dxa"/>
            <w:vAlign w:val="center"/>
          </w:tcPr>
          <w:p w14:paraId="3D5F7E5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889-2014</w:t>
            </w:r>
          </w:p>
        </w:tc>
        <w:tc>
          <w:tcPr>
            <w:tcW w:w="663" w:type="dxa"/>
            <w:vAlign w:val="center"/>
          </w:tcPr>
          <w:p w14:paraId="3A7AE8C4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975A9B9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6EF163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24654B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195ED44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Merge w:val="continue"/>
            <w:vAlign w:val="center"/>
          </w:tcPr>
          <w:p w14:paraId="6E9AE389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167033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vAlign w:val="center"/>
          </w:tcPr>
          <w:p w14:paraId="3D63B2B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08</w:t>
            </w:r>
          </w:p>
        </w:tc>
        <w:tc>
          <w:tcPr>
            <w:tcW w:w="2527" w:type="dxa"/>
            <w:gridSpan w:val="2"/>
            <w:vAlign w:val="center"/>
          </w:tcPr>
          <w:p w14:paraId="17DD59DE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液力缓速器</w:t>
            </w:r>
          </w:p>
        </w:tc>
        <w:tc>
          <w:tcPr>
            <w:tcW w:w="2049" w:type="dxa"/>
            <w:vAlign w:val="center"/>
          </w:tcPr>
          <w:p w14:paraId="0A0DE20D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890-2014</w:t>
            </w:r>
          </w:p>
        </w:tc>
        <w:tc>
          <w:tcPr>
            <w:tcW w:w="663" w:type="dxa"/>
            <w:vAlign w:val="center"/>
          </w:tcPr>
          <w:p w14:paraId="2FF9D2C0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C575F94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473491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99CE79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978F54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Merge w:val="continue"/>
            <w:vAlign w:val="center"/>
          </w:tcPr>
          <w:p w14:paraId="74C893C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73DE64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vAlign w:val="center"/>
          </w:tcPr>
          <w:p w14:paraId="6D56D99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09</w:t>
            </w:r>
          </w:p>
        </w:tc>
        <w:tc>
          <w:tcPr>
            <w:tcW w:w="2527" w:type="dxa"/>
            <w:gridSpan w:val="2"/>
            <w:vAlign w:val="center"/>
          </w:tcPr>
          <w:p w14:paraId="307DF473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上部结构强度</w:t>
            </w:r>
          </w:p>
        </w:tc>
        <w:tc>
          <w:tcPr>
            <w:tcW w:w="2049" w:type="dxa"/>
            <w:vAlign w:val="center"/>
          </w:tcPr>
          <w:p w14:paraId="188CC95F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17578-2013</w:t>
            </w:r>
          </w:p>
          <w:p w14:paraId="2CC98EBE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1094-2016</w:t>
            </w:r>
          </w:p>
        </w:tc>
        <w:tc>
          <w:tcPr>
            <w:tcW w:w="663" w:type="dxa"/>
            <w:vAlign w:val="center"/>
          </w:tcPr>
          <w:p w14:paraId="035CA81F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67D36122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9E42DBA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57680277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10DDFCB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47EECD63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B4D18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vAlign w:val="center"/>
          </w:tcPr>
          <w:p w14:paraId="5F760B0D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2527" w:type="dxa"/>
            <w:gridSpan w:val="2"/>
            <w:vAlign w:val="center"/>
          </w:tcPr>
          <w:p w14:paraId="1A0B14CD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燃油箱侧面防护装置</w:t>
            </w:r>
          </w:p>
        </w:tc>
        <w:tc>
          <w:tcPr>
            <w:tcW w:w="2049" w:type="dxa"/>
            <w:vAlign w:val="center"/>
          </w:tcPr>
          <w:p w14:paraId="706A887B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1094-2016</w:t>
            </w:r>
          </w:p>
        </w:tc>
        <w:tc>
          <w:tcPr>
            <w:tcW w:w="663" w:type="dxa"/>
            <w:vAlign w:val="center"/>
          </w:tcPr>
          <w:p w14:paraId="75F92143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3E4C116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3D9E616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51A74AE7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2C38A94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D65B3B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69D82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" w:hRule="atLeast"/>
        </w:trPr>
        <w:tc>
          <w:tcPr>
            <w:tcW w:w="699" w:type="dxa"/>
            <w:vAlign w:val="center"/>
          </w:tcPr>
          <w:p w14:paraId="163218E9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2527" w:type="dxa"/>
            <w:gridSpan w:val="2"/>
            <w:vAlign w:val="center"/>
          </w:tcPr>
          <w:p w14:paraId="23421B9C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爆胎应急装置</w:t>
            </w:r>
          </w:p>
        </w:tc>
        <w:tc>
          <w:tcPr>
            <w:tcW w:w="2049" w:type="dxa"/>
            <w:vAlign w:val="center"/>
          </w:tcPr>
          <w:p w14:paraId="44A7FD3D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782-20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3" w:type="dxa"/>
            <w:vAlign w:val="center"/>
          </w:tcPr>
          <w:p w14:paraId="7E62907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2F22A0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06BC0FF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416E29B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535744E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1D1B6A87">
            <w:pPr>
              <w:snapToGrid w:val="0"/>
              <w:ind w:right="-57"/>
              <w:jc w:val="both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7C53BB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atLeast"/>
        </w:trPr>
        <w:tc>
          <w:tcPr>
            <w:tcW w:w="705" w:type="dxa"/>
            <w:gridSpan w:val="2"/>
            <w:vAlign w:val="center"/>
          </w:tcPr>
          <w:p w14:paraId="2847FF9B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2521" w:type="dxa"/>
            <w:vAlign w:val="center"/>
          </w:tcPr>
          <w:p w14:paraId="64E520B3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弯道制动稳定性</w:t>
            </w:r>
          </w:p>
        </w:tc>
        <w:tc>
          <w:tcPr>
            <w:tcW w:w="2049" w:type="dxa"/>
            <w:vAlign w:val="center"/>
          </w:tcPr>
          <w:p w14:paraId="3C907B57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1094-2016</w:t>
            </w:r>
          </w:p>
        </w:tc>
        <w:tc>
          <w:tcPr>
            <w:tcW w:w="663" w:type="dxa"/>
            <w:vAlign w:val="center"/>
          </w:tcPr>
          <w:p w14:paraId="01EC6AD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E1C24A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29EE2C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1F717F2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EE6A00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D49D443">
            <w:pPr>
              <w:snapToGrid w:val="0"/>
              <w:ind w:right="-57"/>
              <w:jc w:val="both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7990DF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Merge w:val="restart"/>
            <w:vAlign w:val="center"/>
          </w:tcPr>
          <w:p w14:paraId="6B9EC624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2521" w:type="dxa"/>
            <w:vAlign w:val="center"/>
          </w:tcPr>
          <w:p w14:paraId="409177C3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外推式应急窗-整车部分</w:t>
            </w:r>
          </w:p>
        </w:tc>
        <w:tc>
          <w:tcPr>
            <w:tcW w:w="2049" w:type="dxa"/>
            <w:vAlign w:val="center"/>
          </w:tcPr>
          <w:p w14:paraId="3E5DFAAA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QC/T 1030-20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663" w:type="dxa"/>
            <w:vAlign w:val="center"/>
          </w:tcPr>
          <w:p w14:paraId="1DB9D1D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19999E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D84E89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4D11398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7D7C4BA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4CEA1A41">
            <w:pPr>
              <w:snapToGrid w:val="0"/>
              <w:ind w:right="-57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3E8977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Merge w:val="continue"/>
            <w:vAlign w:val="center"/>
          </w:tcPr>
          <w:p w14:paraId="088EE49B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21" w:type="dxa"/>
            <w:vAlign w:val="center"/>
          </w:tcPr>
          <w:p w14:paraId="000514F1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外推式应急窗-部件部分</w:t>
            </w:r>
          </w:p>
        </w:tc>
        <w:tc>
          <w:tcPr>
            <w:tcW w:w="2049" w:type="dxa"/>
            <w:vAlign w:val="center"/>
          </w:tcPr>
          <w:p w14:paraId="5C1FB11E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QC/T 1030-20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663" w:type="dxa"/>
            <w:vAlign w:val="center"/>
          </w:tcPr>
          <w:p w14:paraId="21803D19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4D3C68F1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AA1F580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86729AC"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75EC54A8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04296D7">
            <w:pPr>
              <w:adjustRightInd w:val="0"/>
              <w:snapToGrid w:val="0"/>
              <w:ind w:right="-57"/>
              <w:jc w:val="both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91862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2F2CA54C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2521" w:type="dxa"/>
            <w:vAlign w:val="center"/>
          </w:tcPr>
          <w:p w14:paraId="5CBFB654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自动破玻装置（客车）</w:t>
            </w:r>
          </w:p>
        </w:tc>
        <w:tc>
          <w:tcPr>
            <w:tcW w:w="2049" w:type="dxa"/>
            <w:vAlign w:val="center"/>
          </w:tcPr>
          <w:p w14:paraId="14673D9A">
            <w:pPr>
              <w:widowControl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eastAsia="zh-CN"/>
              </w:rPr>
              <w:t>JT/T 1391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-2021</w:t>
            </w:r>
          </w:p>
        </w:tc>
        <w:tc>
          <w:tcPr>
            <w:tcW w:w="663" w:type="dxa"/>
            <w:vAlign w:val="center"/>
          </w:tcPr>
          <w:p w14:paraId="28C77F20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0E9D6CA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</w:tcPr>
          <w:p w14:paraId="796202DD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66" w:type="dxa"/>
          </w:tcPr>
          <w:p w14:paraId="408D1A80">
            <w:pPr>
              <w:pStyle w:val="17"/>
              <w:adjustRightInd w:val="0"/>
              <w:snapToGrid w:val="0"/>
              <w:spacing w:before="65"/>
              <w:ind w:left="57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39AC6F35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73A8668C">
            <w:pPr>
              <w:snapToGrid w:val="0"/>
              <w:ind w:right="-57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5E3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11140F20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2521" w:type="dxa"/>
            <w:vAlign w:val="center"/>
          </w:tcPr>
          <w:p w14:paraId="4F216F86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安全顶窗</w:t>
            </w:r>
          </w:p>
        </w:tc>
        <w:tc>
          <w:tcPr>
            <w:tcW w:w="2049" w:type="dxa"/>
            <w:vAlign w:val="center"/>
          </w:tcPr>
          <w:p w14:paraId="2F674478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23334-20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663" w:type="dxa"/>
            <w:vAlign w:val="center"/>
          </w:tcPr>
          <w:p w14:paraId="2D853886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8D8D70F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673E537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02A1EAA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6DA7967A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DF7F120">
            <w:pPr>
              <w:snapToGrid w:val="0"/>
              <w:ind w:right="-57"/>
              <w:jc w:val="both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682F1E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6D7C04F7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2521" w:type="dxa"/>
            <w:vAlign w:val="center"/>
          </w:tcPr>
          <w:p w14:paraId="6BB7CB3A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应急锤</w:t>
            </w:r>
          </w:p>
        </w:tc>
        <w:tc>
          <w:tcPr>
            <w:tcW w:w="2049" w:type="dxa"/>
            <w:vAlign w:val="center"/>
          </w:tcPr>
          <w:p w14:paraId="786C74B1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QC/T 1048-2016</w:t>
            </w:r>
          </w:p>
        </w:tc>
        <w:tc>
          <w:tcPr>
            <w:tcW w:w="663" w:type="dxa"/>
            <w:vAlign w:val="center"/>
          </w:tcPr>
          <w:p w14:paraId="5D075758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A6FDECD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</w:tcPr>
          <w:p w14:paraId="5F117AC7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66" w:type="dxa"/>
          </w:tcPr>
          <w:p w14:paraId="7D7AFB05">
            <w:pPr>
              <w:pStyle w:val="17"/>
              <w:adjustRightInd w:val="0"/>
              <w:snapToGrid w:val="0"/>
              <w:spacing w:before="65"/>
              <w:ind w:left="57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8D3DB98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FADE064"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F1D16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0820B266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2521" w:type="dxa"/>
            <w:vAlign w:val="center"/>
          </w:tcPr>
          <w:p w14:paraId="1E483C8C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塑料燃烧性能</w:t>
            </w:r>
          </w:p>
        </w:tc>
        <w:tc>
          <w:tcPr>
            <w:tcW w:w="2049" w:type="dxa"/>
            <w:vAlign w:val="center"/>
          </w:tcPr>
          <w:p w14:paraId="0734721D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2408-2021</w:t>
            </w:r>
          </w:p>
        </w:tc>
        <w:tc>
          <w:tcPr>
            <w:tcW w:w="663" w:type="dxa"/>
            <w:vAlign w:val="center"/>
          </w:tcPr>
          <w:p w14:paraId="24EFE3D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DBD0A0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26C1B3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085C81A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F2CD9E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D5B5B5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CB0B7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2F1F95F8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2521" w:type="dxa"/>
            <w:vAlign w:val="center"/>
          </w:tcPr>
          <w:p w14:paraId="3EFE5DA5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内饰材料燃烧特性</w:t>
            </w:r>
          </w:p>
        </w:tc>
        <w:tc>
          <w:tcPr>
            <w:tcW w:w="2049" w:type="dxa"/>
            <w:vAlign w:val="center"/>
          </w:tcPr>
          <w:p w14:paraId="1ADD7927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1095-2022</w:t>
            </w:r>
          </w:p>
        </w:tc>
        <w:tc>
          <w:tcPr>
            <w:tcW w:w="663" w:type="dxa"/>
            <w:vAlign w:val="center"/>
          </w:tcPr>
          <w:p w14:paraId="0F64528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692A84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E85C99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8E2B47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14BEBC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8655DC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5998DA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5942BC6E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2521" w:type="dxa"/>
            <w:vAlign w:val="center"/>
          </w:tcPr>
          <w:p w14:paraId="215A4ECE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电子稳定性控制系统电磁兼容性（客车）</w:t>
            </w:r>
          </w:p>
        </w:tc>
        <w:tc>
          <w:tcPr>
            <w:tcW w:w="2049" w:type="dxa"/>
            <w:vAlign w:val="center"/>
          </w:tcPr>
          <w:p w14:paraId="37D4BAC6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18655-20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</w:p>
          <w:p w14:paraId="3BBB3ED0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17619-1998</w:t>
            </w:r>
          </w:p>
        </w:tc>
        <w:tc>
          <w:tcPr>
            <w:tcW w:w="663" w:type="dxa"/>
            <w:vAlign w:val="center"/>
          </w:tcPr>
          <w:p w14:paraId="08D9E4A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F80694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E9FE07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6B0550B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0A3F61D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0BB4FB9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E29FA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2"/>
            <w:vAlign w:val="center"/>
          </w:tcPr>
          <w:p w14:paraId="6D8A7C8C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2521" w:type="dxa"/>
            <w:vAlign w:val="center"/>
          </w:tcPr>
          <w:p w14:paraId="6021F2E6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座椅及固定件强度</w:t>
            </w:r>
          </w:p>
        </w:tc>
        <w:tc>
          <w:tcPr>
            <w:tcW w:w="2049" w:type="dxa"/>
            <w:vAlign w:val="center"/>
          </w:tcPr>
          <w:p w14:paraId="3DF0D484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13057-20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  <w:p w14:paraId="07D71343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1094-2016</w:t>
            </w:r>
          </w:p>
        </w:tc>
        <w:tc>
          <w:tcPr>
            <w:tcW w:w="663" w:type="dxa"/>
            <w:vAlign w:val="center"/>
          </w:tcPr>
          <w:p w14:paraId="33C1D3A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801391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FEF041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463DF5E9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F8C47A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C1DD26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14D2CB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705" w:type="dxa"/>
            <w:gridSpan w:val="2"/>
            <w:vAlign w:val="center"/>
          </w:tcPr>
          <w:p w14:paraId="0C2FD13F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2521" w:type="dxa"/>
            <w:vAlign w:val="center"/>
          </w:tcPr>
          <w:p w14:paraId="3856EFC2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侧倾稳定性</w:t>
            </w:r>
          </w:p>
        </w:tc>
        <w:tc>
          <w:tcPr>
            <w:tcW w:w="2049" w:type="dxa"/>
            <w:vAlign w:val="center"/>
          </w:tcPr>
          <w:p w14:paraId="440C4713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7258-2017</w:t>
            </w:r>
          </w:p>
          <w:p w14:paraId="57B89CAB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14172-2021</w:t>
            </w:r>
          </w:p>
        </w:tc>
        <w:tc>
          <w:tcPr>
            <w:tcW w:w="663" w:type="dxa"/>
            <w:vAlign w:val="center"/>
          </w:tcPr>
          <w:p w14:paraId="7E7ABAC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63F7CDE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771A569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BE7541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583EE9C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6FF4D9B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1D80F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10CF5E5B">
            <w:pPr>
              <w:widowControl/>
              <w:jc w:val="center"/>
              <w:rPr>
                <w:rFonts w:ascii="宋体" w:hAnsi="宋体" w:cs="Arial"/>
                <w:b/>
                <w:bCs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strike w:val="0"/>
                <w:dstrike w:val="0"/>
                <w:color w:val="auto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2521" w:type="dxa"/>
            <w:vAlign w:val="center"/>
          </w:tcPr>
          <w:p w14:paraId="3278CC03">
            <w:pPr>
              <w:widowControl/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  <w:t>客车灭火装置</w:t>
            </w:r>
          </w:p>
        </w:tc>
        <w:tc>
          <w:tcPr>
            <w:tcW w:w="2049" w:type="dxa"/>
            <w:vAlign w:val="center"/>
          </w:tcPr>
          <w:p w14:paraId="651D1352">
            <w:pPr>
              <w:widowControl/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  <w:t>GB 34655-2017</w:t>
            </w:r>
          </w:p>
        </w:tc>
        <w:tc>
          <w:tcPr>
            <w:tcW w:w="663" w:type="dxa"/>
            <w:vAlign w:val="center"/>
          </w:tcPr>
          <w:p w14:paraId="7A9CB6B0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2AE619B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6F443DB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FE955AE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6AFDC4C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176AC8B3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</w:tr>
      <w:tr w14:paraId="53654F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2A62769D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2521" w:type="dxa"/>
            <w:vAlign w:val="center"/>
          </w:tcPr>
          <w:p w14:paraId="6C77CD46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燃气汽车专用装置安装要求-I</w:t>
            </w:r>
          </w:p>
        </w:tc>
        <w:tc>
          <w:tcPr>
            <w:tcW w:w="2049" w:type="dxa"/>
            <w:vAlign w:val="center"/>
          </w:tcPr>
          <w:p w14:paraId="1E5DAB79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19239-20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63" w:type="dxa"/>
            <w:vAlign w:val="center"/>
          </w:tcPr>
          <w:p w14:paraId="52DFF3E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F5B711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0C47254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5AB11C19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212D74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71744080">
            <w:pPr>
              <w:snapToGrid w:val="0"/>
              <w:ind w:right="-57"/>
              <w:jc w:val="both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5FB329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4F115E69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2521" w:type="dxa"/>
            <w:vAlign w:val="center"/>
          </w:tcPr>
          <w:p w14:paraId="5940044B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汽车制动性能（客车）</w:t>
            </w:r>
          </w:p>
        </w:tc>
        <w:tc>
          <w:tcPr>
            <w:tcW w:w="2049" w:type="dxa"/>
            <w:vAlign w:val="center"/>
          </w:tcPr>
          <w:p w14:paraId="5845C26A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12676-2014</w:t>
            </w:r>
          </w:p>
        </w:tc>
        <w:tc>
          <w:tcPr>
            <w:tcW w:w="663" w:type="dxa"/>
            <w:vAlign w:val="center"/>
          </w:tcPr>
          <w:p w14:paraId="60733F5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A12CDC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747064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4600991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0F32A34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0D3C7771">
            <w:pPr>
              <w:snapToGrid w:val="0"/>
              <w:ind w:right="-57"/>
              <w:jc w:val="both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753FC2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302330B7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2521" w:type="dxa"/>
            <w:vAlign w:val="center"/>
          </w:tcPr>
          <w:p w14:paraId="579D71AB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安全带性能</w:t>
            </w:r>
          </w:p>
        </w:tc>
        <w:tc>
          <w:tcPr>
            <w:tcW w:w="2049" w:type="dxa"/>
            <w:vAlign w:val="center"/>
          </w:tcPr>
          <w:p w14:paraId="06740EBD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14166-20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63" w:type="dxa"/>
            <w:vAlign w:val="center"/>
          </w:tcPr>
          <w:p w14:paraId="25B6E7C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DAB5D2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BDE748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192084E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70CC289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06A8130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AE7F1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3662990B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2521" w:type="dxa"/>
            <w:vAlign w:val="center"/>
          </w:tcPr>
          <w:p w14:paraId="30F26FD0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安全带安装要求（客车）</w:t>
            </w:r>
          </w:p>
        </w:tc>
        <w:tc>
          <w:tcPr>
            <w:tcW w:w="2049" w:type="dxa"/>
            <w:vAlign w:val="center"/>
          </w:tcPr>
          <w:p w14:paraId="1B08EC0B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14166-20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63" w:type="dxa"/>
            <w:vAlign w:val="center"/>
          </w:tcPr>
          <w:p w14:paraId="5365308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E3F082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DFE41E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79A6BE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1AF6C93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4424EEE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FF120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1E49129E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2521" w:type="dxa"/>
            <w:vAlign w:val="center"/>
          </w:tcPr>
          <w:p w14:paraId="7352CF47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安全带安装固定点</w:t>
            </w:r>
          </w:p>
        </w:tc>
        <w:tc>
          <w:tcPr>
            <w:tcW w:w="2049" w:type="dxa"/>
            <w:vAlign w:val="center"/>
          </w:tcPr>
          <w:p w14:paraId="0E60FAF0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14167-20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63" w:type="dxa"/>
            <w:vAlign w:val="center"/>
          </w:tcPr>
          <w:p w14:paraId="4CA14D0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D26E6D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AB05D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14:paraId="76D9792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59E53BA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7A6A18D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E1E63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1B4F2B8B">
            <w:pPr>
              <w:widowControl/>
              <w:jc w:val="center"/>
              <w:rPr>
                <w:rFonts w:ascii="宋体" w:hAnsi="宋体" w:cs="Arial"/>
                <w:b/>
                <w:bCs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strike w:val="0"/>
                <w:dstrike w:val="0"/>
                <w:color w:val="auto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2521" w:type="dxa"/>
            <w:vAlign w:val="center"/>
          </w:tcPr>
          <w:p w14:paraId="0DF9810D">
            <w:pPr>
              <w:widowControl/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  <w:t xml:space="preserve">燃料系统的安全防护 </w:t>
            </w:r>
          </w:p>
        </w:tc>
        <w:tc>
          <w:tcPr>
            <w:tcW w:w="2049" w:type="dxa"/>
            <w:vAlign w:val="center"/>
          </w:tcPr>
          <w:p w14:paraId="5A0EF2CE">
            <w:pPr>
              <w:widowControl/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  <w:t>GB 7258-2017</w:t>
            </w:r>
          </w:p>
        </w:tc>
        <w:tc>
          <w:tcPr>
            <w:tcW w:w="663" w:type="dxa"/>
            <w:vAlign w:val="center"/>
          </w:tcPr>
          <w:p w14:paraId="3077D665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76C5E9C4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A29E9B5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27E86116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1AD9473E">
            <w:pPr>
              <w:snapToGrid w:val="0"/>
              <w:ind w:right="-57"/>
              <w:jc w:val="center"/>
              <w:rPr>
                <w:rFonts w:ascii="宋体" w:hAnsi="宋体" w:cs="宋体"/>
                <w:strike w:val="0"/>
                <w:dstrike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05176EC5">
            <w:pPr>
              <w:widowControl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393FC2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2"/>
            <w:vAlign w:val="center"/>
          </w:tcPr>
          <w:p w14:paraId="55B691AD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43</w:t>
            </w:r>
          </w:p>
        </w:tc>
        <w:tc>
          <w:tcPr>
            <w:tcW w:w="2521" w:type="dxa"/>
            <w:vAlign w:val="center"/>
          </w:tcPr>
          <w:p w14:paraId="669AFDDD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 xml:space="preserve">汽车防抱制动性能 </w:t>
            </w:r>
          </w:p>
        </w:tc>
        <w:tc>
          <w:tcPr>
            <w:tcW w:w="2049" w:type="dxa"/>
            <w:vAlign w:val="center"/>
          </w:tcPr>
          <w:p w14:paraId="7D5A04F5">
            <w:pPr>
              <w:widowControl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13594-20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</w:p>
          <w:p w14:paraId="6C0F0436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12676-2014</w:t>
            </w:r>
          </w:p>
        </w:tc>
        <w:tc>
          <w:tcPr>
            <w:tcW w:w="663" w:type="dxa"/>
            <w:vAlign w:val="center"/>
          </w:tcPr>
          <w:p w14:paraId="7DF1427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D5DE5E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3A90AF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63D6FBB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550102F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39C0637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03845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291A59D7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46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20EC216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车辆车速限制系统技术要求（限速装置）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0D12A6BD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GB/T 24545-2019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B738AE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3E9F69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B47207">
            <w:pPr>
              <w:snapToGrid w:val="0"/>
              <w:ind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14:paraId="656C059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691211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14:paraId="5F67852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016A7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603CC3D3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47</w:t>
            </w:r>
          </w:p>
        </w:tc>
        <w:tc>
          <w:tcPr>
            <w:tcW w:w="2521" w:type="dxa"/>
            <w:vAlign w:val="center"/>
          </w:tcPr>
          <w:p w14:paraId="465A411F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燃气汽车专用装置安装要求-II</w:t>
            </w:r>
          </w:p>
        </w:tc>
        <w:tc>
          <w:tcPr>
            <w:tcW w:w="2049" w:type="dxa"/>
            <w:vAlign w:val="center"/>
          </w:tcPr>
          <w:p w14:paraId="7123F713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19239-20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,</w:t>
            </w:r>
          </w:p>
          <w:p w14:paraId="7D1DF79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7258-2017</w:t>
            </w:r>
          </w:p>
        </w:tc>
        <w:tc>
          <w:tcPr>
            <w:tcW w:w="663" w:type="dxa"/>
            <w:vAlign w:val="center"/>
          </w:tcPr>
          <w:p w14:paraId="48634E7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6A566D0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2E879E7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83DAA1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C889FA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609356AC">
            <w:pPr>
              <w:snapToGrid w:val="0"/>
              <w:ind w:right="-57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 w14:paraId="0476E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2286252A">
            <w:pPr>
              <w:widowControl/>
              <w:jc w:val="center"/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18"/>
                <w:szCs w:val="18"/>
                <w:highlight w:val="none"/>
              </w:rPr>
              <w:t>49</w:t>
            </w:r>
          </w:p>
        </w:tc>
        <w:tc>
          <w:tcPr>
            <w:tcW w:w="2521" w:type="dxa"/>
            <w:vAlign w:val="center"/>
          </w:tcPr>
          <w:p w14:paraId="579DB4A6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客车用安全标志和信息符号（安全标志）</w:t>
            </w:r>
          </w:p>
        </w:tc>
        <w:tc>
          <w:tcPr>
            <w:tcW w:w="2049" w:type="dxa"/>
            <w:vAlign w:val="center"/>
          </w:tcPr>
          <w:p w14:paraId="54DBAB8E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GB 30678-2014</w:t>
            </w:r>
          </w:p>
        </w:tc>
        <w:tc>
          <w:tcPr>
            <w:tcW w:w="663" w:type="dxa"/>
            <w:vAlign w:val="center"/>
          </w:tcPr>
          <w:p w14:paraId="4133996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8226B2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168931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77F1812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01E5C85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C7416A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001606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1652F7FF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2521" w:type="dxa"/>
            <w:vAlign w:val="center"/>
          </w:tcPr>
          <w:p w14:paraId="728587D3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营运车辆燃料消耗量（客车）</w:t>
            </w:r>
          </w:p>
        </w:tc>
        <w:tc>
          <w:tcPr>
            <w:tcW w:w="2049" w:type="dxa"/>
            <w:vAlign w:val="center"/>
          </w:tcPr>
          <w:p w14:paraId="1D7CFD60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JT/T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711-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25,</w:t>
            </w:r>
          </w:p>
          <w:p w14:paraId="2D937776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JT/T 1444-2022</w:t>
            </w:r>
          </w:p>
        </w:tc>
        <w:tc>
          <w:tcPr>
            <w:tcW w:w="663" w:type="dxa"/>
            <w:vAlign w:val="center"/>
          </w:tcPr>
          <w:p w14:paraId="2C7CE7E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96912DA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2A233E0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2216A7C2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5067F98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718AE269">
            <w:pPr>
              <w:snapToGrid w:val="0"/>
              <w:ind w:right="-57"/>
              <w:jc w:val="both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6E0C07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76786156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52</w:t>
            </w:r>
          </w:p>
        </w:tc>
        <w:tc>
          <w:tcPr>
            <w:tcW w:w="2521" w:type="dxa"/>
            <w:vAlign w:val="center"/>
          </w:tcPr>
          <w:p w14:paraId="144E1096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低压线束（客车）</w:t>
            </w:r>
          </w:p>
        </w:tc>
        <w:tc>
          <w:tcPr>
            <w:tcW w:w="2049" w:type="dxa"/>
            <w:vAlign w:val="center"/>
          </w:tcPr>
          <w:p w14:paraId="36599E6C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QC/T 29106-2014</w:t>
            </w:r>
          </w:p>
        </w:tc>
        <w:tc>
          <w:tcPr>
            <w:tcW w:w="663" w:type="dxa"/>
            <w:vAlign w:val="center"/>
          </w:tcPr>
          <w:p w14:paraId="40AB990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4616C69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E57A47B">
            <w:pPr>
              <w:snapToGrid w:val="0"/>
              <w:ind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3CDDDC9">
            <w:pPr>
              <w:snapToGrid w:val="0"/>
              <w:ind w:left="-57"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C1BCFB5">
            <w:pPr>
              <w:snapToGrid w:val="0"/>
              <w:ind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0DF3CC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527A55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3C01A52B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54</w:t>
            </w:r>
          </w:p>
        </w:tc>
        <w:tc>
          <w:tcPr>
            <w:tcW w:w="2521" w:type="dxa"/>
            <w:vAlign w:val="center"/>
          </w:tcPr>
          <w:p w14:paraId="7BC6312A">
            <w:pPr>
              <w:widowControl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自动紧急制动系统性能（客车）</w:t>
            </w:r>
          </w:p>
        </w:tc>
        <w:tc>
          <w:tcPr>
            <w:tcW w:w="2049" w:type="dxa"/>
            <w:vAlign w:val="center"/>
          </w:tcPr>
          <w:p w14:paraId="629A549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JT/T 1242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-2019</w:t>
            </w:r>
          </w:p>
        </w:tc>
        <w:tc>
          <w:tcPr>
            <w:tcW w:w="663" w:type="dxa"/>
            <w:vAlign w:val="center"/>
          </w:tcPr>
          <w:p w14:paraId="6B56EF5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60C815E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1EFAA0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33A84998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2722AE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66D4FC60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7F0648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4A1EA9D4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66</w:t>
            </w:r>
          </w:p>
        </w:tc>
        <w:tc>
          <w:tcPr>
            <w:tcW w:w="2521" w:type="dxa"/>
            <w:vAlign w:val="center"/>
          </w:tcPr>
          <w:p w14:paraId="0BD2E650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卫星定位终端</w:t>
            </w:r>
          </w:p>
        </w:tc>
        <w:tc>
          <w:tcPr>
            <w:tcW w:w="2049" w:type="dxa"/>
            <w:vAlign w:val="center"/>
          </w:tcPr>
          <w:p w14:paraId="270A9A48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GB/T 19056-2021,JT/T 794-2019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及第1号修改单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,JT/T 808-2019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及第1号修改单</w:t>
            </w:r>
          </w:p>
        </w:tc>
        <w:tc>
          <w:tcPr>
            <w:tcW w:w="663" w:type="dxa"/>
            <w:vAlign w:val="center"/>
          </w:tcPr>
          <w:p w14:paraId="6E736105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4137144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C43BFED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1DBBBD5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2E6974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65DB41DC">
            <w:pPr>
              <w:snapToGrid w:val="0"/>
              <w:ind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526BA4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2"/>
            <w:vAlign w:val="center"/>
          </w:tcPr>
          <w:p w14:paraId="41F8EBAE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67</w:t>
            </w:r>
          </w:p>
        </w:tc>
        <w:tc>
          <w:tcPr>
            <w:tcW w:w="2521" w:type="dxa"/>
            <w:vAlign w:val="center"/>
          </w:tcPr>
          <w:p w14:paraId="75221595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视频监控系统</w:t>
            </w:r>
          </w:p>
        </w:tc>
        <w:tc>
          <w:tcPr>
            <w:tcW w:w="2049" w:type="dxa"/>
            <w:vAlign w:val="center"/>
          </w:tcPr>
          <w:p w14:paraId="26CFE761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1076-2016</w:t>
            </w:r>
          </w:p>
          <w:p w14:paraId="7AF5F36D">
            <w:pP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1078-2016</w:t>
            </w:r>
          </w:p>
        </w:tc>
        <w:tc>
          <w:tcPr>
            <w:tcW w:w="663" w:type="dxa"/>
            <w:vAlign w:val="center"/>
          </w:tcPr>
          <w:p w14:paraId="27AE3C8E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25B93F8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1F4259E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51195EA9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6169F5C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459ECB8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6BC8B5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705" w:type="dxa"/>
            <w:gridSpan w:val="2"/>
            <w:vAlign w:val="center"/>
          </w:tcPr>
          <w:p w14:paraId="400AAB87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85</w:t>
            </w:r>
          </w:p>
        </w:tc>
        <w:tc>
          <w:tcPr>
            <w:tcW w:w="2521" w:type="dxa"/>
            <w:vAlign w:val="center"/>
          </w:tcPr>
          <w:p w14:paraId="3678D742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自动紧急制动系统环境适应性（客车）</w:t>
            </w:r>
          </w:p>
        </w:tc>
        <w:tc>
          <w:tcPr>
            <w:tcW w:w="2049" w:type="dxa"/>
            <w:vAlign w:val="center"/>
          </w:tcPr>
          <w:p w14:paraId="44970DC8">
            <w:pPr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JT/T 1242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-2019</w:t>
            </w:r>
          </w:p>
        </w:tc>
        <w:tc>
          <w:tcPr>
            <w:tcW w:w="663" w:type="dxa"/>
            <w:vAlign w:val="center"/>
          </w:tcPr>
          <w:p w14:paraId="35B013B3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609DFAE9">
            <w:pPr>
              <w:snapToGrid w:val="0"/>
              <w:ind w:left="-57"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739BDB02">
            <w:pPr>
              <w:snapToGrid w:val="0"/>
              <w:ind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vAlign w:val="center"/>
          </w:tcPr>
          <w:p w14:paraId="00FB8141">
            <w:pPr>
              <w:snapToGrid w:val="0"/>
              <w:ind w:right="-57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C779307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vAlign w:val="center"/>
          </w:tcPr>
          <w:p w14:paraId="50B1C4C2">
            <w:pPr>
              <w:snapToGrid w:val="0"/>
              <w:ind w:right="-57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</w:tr>
    </w:tbl>
    <w:p w14:paraId="0AF53786">
      <w:pPr>
        <w:snapToGrid w:val="0"/>
        <w:spacing w:line="300" w:lineRule="atLeast"/>
        <w:jc w:val="right"/>
        <w:rPr>
          <w:rFonts w:ascii="宋体" w:hAnsi="宋体"/>
          <w:color w:val="auto"/>
          <w:sz w:val="24"/>
        </w:rPr>
      </w:pPr>
    </w:p>
    <w:sectPr>
      <w:footerReference r:id="rId3" w:type="default"/>
      <w:pgSz w:w="16838" w:h="11906" w:orient="landscape"/>
      <w:pgMar w:top="1134" w:right="1134" w:bottom="851" w:left="1021" w:header="936" w:footer="57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25AAC">
    <w:pPr>
      <w:pStyle w:val="8"/>
      <w:jc w:val="center"/>
    </w:pPr>
    <w:r>
      <w:rPr>
        <w:rFonts w:hint="eastAsia"/>
        <w:sz w:val="21"/>
      </w:rPr>
      <w:t xml:space="preserve">共 </w:t>
    </w:r>
    <w:r>
      <w:rPr>
        <w:rStyle w:val="12"/>
        <w:rFonts w:hint="eastAsia"/>
        <w:sz w:val="21"/>
        <w:lang w:val="en-US" w:eastAsia="zh-CN"/>
      </w:rPr>
      <w:t>3</w:t>
    </w:r>
    <w:r>
      <w:rPr>
        <w:rStyle w:val="12"/>
        <w:rFonts w:hint="eastAsia"/>
        <w:sz w:val="21"/>
      </w:rPr>
      <w:t xml:space="preserve"> </w:t>
    </w:r>
    <w:r>
      <w:rPr>
        <w:rFonts w:hint="eastAsia"/>
        <w:sz w:val="21"/>
      </w:rPr>
      <w:t>页</w:t>
    </w:r>
    <w:r>
      <w:rPr>
        <w:sz w:val="21"/>
      </w:rPr>
      <w:t xml:space="preserve">  </w:t>
    </w:r>
    <w:r>
      <w:rPr>
        <w:rFonts w:hint="eastAsia"/>
        <w:sz w:val="21"/>
      </w:rPr>
      <w:t xml:space="preserve">第 </w:t>
    </w:r>
    <w:r>
      <w:rPr>
        <w:sz w:val="21"/>
      </w:rPr>
      <w:fldChar w:fldCharType="begin"/>
    </w:r>
    <w:r>
      <w:rPr>
        <w:rStyle w:val="12"/>
        <w:sz w:val="21"/>
      </w:rPr>
      <w:instrText xml:space="preserve"> PAGE </w:instrText>
    </w:r>
    <w:r>
      <w:rPr>
        <w:sz w:val="21"/>
      </w:rPr>
      <w:fldChar w:fldCharType="separate"/>
    </w:r>
    <w:r>
      <w:rPr>
        <w:rStyle w:val="12"/>
        <w:sz w:val="21"/>
      </w:rPr>
      <w:t>4</w:t>
    </w:r>
    <w:r>
      <w:rPr>
        <w:sz w:val="21"/>
      </w:rPr>
      <w:fldChar w:fldCharType="end"/>
    </w:r>
    <w:r>
      <w:rPr>
        <w:rStyle w:val="12"/>
        <w:rFonts w:hint="eastAsia"/>
        <w:sz w:val="21"/>
      </w:rPr>
      <w:t xml:space="preserve"> </w:t>
    </w:r>
    <w:r>
      <w:rPr>
        <w:rFonts w:hint="eastAsia"/>
        <w:sz w:val="21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5B"/>
    <w:rsid w:val="00000085"/>
    <w:rsid w:val="00000EF3"/>
    <w:rsid w:val="00001399"/>
    <w:rsid w:val="00001C42"/>
    <w:rsid w:val="000033E5"/>
    <w:rsid w:val="00003C80"/>
    <w:rsid w:val="00005693"/>
    <w:rsid w:val="0000573F"/>
    <w:rsid w:val="000071AF"/>
    <w:rsid w:val="000102E6"/>
    <w:rsid w:val="00010650"/>
    <w:rsid w:val="0001141D"/>
    <w:rsid w:val="00011C66"/>
    <w:rsid w:val="00013F3F"/>
    <w:rsid w:val="00014B08"/>
    <w:rsid w:val="00016BD9"/>
    <w:rsid w:val="00017936"/>
    <w:rsid w:val="0002159D"/>
    <w:rsid w:val="00024736"/>
    <w:rsid w:val="00027136"/>
    <w:rsid w:val="000302CE"/>
    <w:rsid w:val="00033842"/>
    <w:rsid w:val="00033B4C"/>
    <w:rsid w:val="00034F3F"/>
    <w:rsid w:val="00035A9A"/>
    <w:rsid w:val="00040A9E"/>
    <w:rsid w:val="00041759"/>
    <w:rsid w:val="00043644"/>
    <w:rsid w:val="000446F1"/>
    <w:rsid w:val="00044C35"/>
    <w:rsid w:val="00047678"/>
    <w:rsid w:val="000511C6"/>
    <w:rsid w:val="000536F2"/>
    <w:rsid w:val="00054AA1"/>
    <w:rsid w:val="00055507"/>
    <w:rsid w:val="00055E2B"/>
    <w:rsid w:val="00056EF7"/>
    <w:rsid w:val="00060075"/>
    <w:rsid w:val="0006008F"/>
    <w:rsid w:val="00061415"/>
    <w:rsid w:val="0006246C"/>
    <w:rsid w:val="00062FB9"/>
    <w:rsid w:val="000632DD"/>
    <w:rsid w:val="0006342C"/>
    <w:rsid w:val="00066C5D"/>
    <w:rsid w:val="00066D49"/>
    <w:rsid w:val="00073AA5"/>
    <w:rsid w:val="00076778"/>
    <w:rsid w:val="00076EFF"/>
    <w:rsid w:val="00081F79"/>
    <w:rsid w:val="00082727"/>
    <w:rsid w:val="00085BFF"/>
    <w:rsid w:val="00086820"/>
    <w:rsid w:val="0008776D"/>
    <w:rsid w:val="000906AB"/>
    <w:rsid w:val="00090A3B"/>
    <w:rsid w:val="00091FFC"/>
    <w:rsid w:val="000926BB"/>
    <w:rsid w:val="0009274C"/>
    <w:rsid w:val="00092A3D"/>
    <w:rsid w:val="00094821"/>
    <w:rsid w:val="00097A15"/>
    <w:rsid w:val="000A12C3"/>
    <w:rsid w:val="000A3CA7"/>
    <w:rsid w:val="000A3F2D"/>
    <w:rsid w:val="000A4D56"/>
    <w:rsid w:val="000A6FB6"/>
    <w:rsid w:val="000A7D3D"/>
    <w:rsid w:val="000B05FE"/>
    <w:rsid w:val="000B1C4C"/>
    <w:rsid w:val="000B21BD"/>
    <w:rsid w:val="000B3B15"/>
    <w:rsid w:val="000C01E8"/>
    <w:rsid w:val="000C06F9"/>
    <w:rsid w:val="000C07B9"/>
    <w:rsid w:val="000C099B"/>
    <w:rsid w:val="000C109F"/>
    <w:rsid w:val="000C1326"/>
    <w:rsid w:val="000C19B0"/>
    <w:rsid w:val="000C2997"/>
    <w:rsid w:val="000C32AD"/>
    <w:rsid w:val="000C3C81"/>
    <w:rsid w:val="000C50C8"/>
    <w:rsid w:val="000C59E1"/>
    <w:rsid w:val="000C6213"/>
    <w:rsid w:val="000C78DF"/>
    <w:rsid w:val="000C7934"/>
    <w:rsid w:val="000C7E0F"/>
    <w:rsid w:val="000D015D"/>
    <w:rsid w:val="000D01E1"/>
    <w:rsid w:val="000D1F57"/>
    <w:rsid w:val="000D4933"/>
    <w:rsid w:val="000D5700"/>
    <w:rsid w:val="000D58A3"/>
    <w:rsid w:val="000D6D45"/>
    <w:rsid w:val="000D7077"/>
    <w:rsid w:val="000D711C"/>
    <w:rsid w:val="000D77CF"/>
    <w:rsid w:val="000D7813"/>
    <w:rsid w:val="000E128B"/>
    <w:rsid w:val="000E18B4"/>
    <w:rsid w:val="000E1B28"/>
    <w:rsid w:val="000E2643"/>
    <w:rsid w:val="000E3D52"/>
    <w:rsid w:val="000E4838"/>
    <w:rsid w:val="000E6123"/>
    <w:rsid w:val="000E6F9F"/>
    <w:rsid w:val="000E735B"/>
    <w:rsid w:val="000F0141"/>
    <w:rsid w:val="000F0AED"/>
    <w:rsid w:val="000F2652"/>
    <w:rsid w:val="000F39A7"/>
    <w:rsid w:val="000F454B"/>
    <w:rsid w:val="000F5478"/>
    <w:rsid w:val="0010081E"/>
    <w:rsid w:val="00101027"/>
    <w:rsid w:val="00104852"/>
    <w:rsid w:val="001050AD"/>
    <w:rsid w:val="00105CB2"/>
    <w:rsid w:val="0010646B"/>
    <w:rsid w:val="00106B4E"/>
    <w:rsid w:val="00110C55"/>
    <w:rsid w:val="00112677"/>
    <w:rsid w:val="00112721"/>
    <w:rsid w:val="0011291B"/>
    <w:rsid w:val="0012182F"/>
    <w:rsid w:val="001222F5"/>
    <w:rsid w:val="001229A5"/>
    <w:rsid w:val="00123DEE"/>
    <w:rsid w:val="00124336"/>
    <w:rsid w:val="001247DD"/>
    <w:rsid w:val="00125E7D"/>
    <w:rsid w:val="00126BF4"/>
    <w:rsid w:val="00127FA3"/>
    <w:rsid w:val="00133623"/>
    <w:rsid w:val="00136377"/>
    <w:rsid w:val="001366C5"/>
    <w:rsid w:val="00137239"/>
    <w:rsid w:val="001376A7"/>
    <w:rsid w:val="00137A35"/>
    <w:rsid w:val="00137B87"/>
    <w:rsid w:val="00137D11"/>
    <w:rsid w:val="00140499"/>
    <w:rsid w:val="00141214"/>
    <w:rsid w:val="001439F3"/>
    <w:rsid w:val="00143A64"/>
    <w:rsid w:val="00143A8E"/>
    <w:rsid w:val="00143E43"/>
    <w:rsid w:val="00144AB2"/>
    <w:rsid w:val="001463D8"/>
    <w:rsid w:val="001513B9"/>
    <w:rsid w:val="0015324D"/>
    <w:rsid w:val="00153A3D"/>
    <w:rsid w:val="001556A7"/>
    <w:rsid w:val="001558C4"/>
    <w:rsid w:val="00155A11"/>
    <w:rsid w:val="0016078E"/>
    <w:rsid w:val="00165347"/>
    <w:rsid w:val="00165446"/>
    <w:rsid w:val="00166803"/>
    <w:rsid w:val="00170580"/>
    <w:rsid w:val="00170EB6"/>
    <w:rsid w:val="0017609C"/>
    <w:rsid w:val="001766E9"/>
    <w:rsid w:val="00177530"/>
    <w:rsid w:val="00177B79"/>
    <w:rsid w:val="0018062A"/>
    <w:rsid w:val="0018114C"/>
    <w:rsid w:val="00181F19"/>
    <w:rsid w:val="0018203B"/>
    <w:rsid w:val="0018237B"/>
    <w:rsid w:val="00182597"/>
    <w:rsid w:val="0018420F"/>
    <w:rsid w:val="00186BDD"/>
    <w:rsid w:val="001903DB"/>
    <w:rsid w:val="0019177E"/>
    <w:rsid w:val="00195599"/>
    <w:rsid w:val="00196132"/>
    <w:rsid w:val="00197247"/>
    <w:rsid w:val="00197BD4"/>
    <w:rsid w:val="001A1619"/>
    <w:rsid w:val="001A1E06"/>
    <w:rsid w:val="001A5D39"/>
    <w:rsid w:val="001A6CDD"/>
    <w:rsid w:val="001A7AEE"/>
    <w:rsid w:val="001B0E88"/>
    <w:rsid w:val="001B1372"/>
    <w:rsid w:val="001B4708"/>
    <w:rsid w:val="001B4DF6"/>
    <w:rsid w:val="001B4F39"/>
    <w:rsid w:val="001B54F1"/>
    <w:rsid w:val="001B54FD"/>
    <w:rsid w:val="001B598F"/>
    <w:rsid w:val="001B5CDB"/>
    <w:rsid w:val="001C122C"/>
    <w:rsid w:val="001C2B31"/>
    <w:rsid w:val="001C3478"/>
    <w:rsid w:val="001C5250"/>
    <w:rsid w:val="001C5A88"/>
    <w:rsid w:val="001C5CE9"/>
    <w:rsid w:val="001C6445"/>
    <w:rsid w:val="001C684E"/>
    <w:rsid w:val="001C761E"/>
    <w:rsid w:val="001C78E5"/>
    <w:rsid w:val="001C7CB9"/>
    <w:rsid w:val="001D06CA"/>
    <w:rsid w:val="001D0965"/>
    <w:rsid w:val="001D188C"/>
    <w:rsid w:val="001D3323"/>
    <w:rsid w:val="001D3F61"/>
    <w:rsid w:val="001D5A42"/>
    <w:rsid w:val="001D5B30"/>
    <w:rsid w:val="001D61A8"/>
    <w:rsid w:val="001E031D"/>
    <w:rsid w:val="001E1B95"/>
    <w:rsid w:val="001E2F89"/>
    <w:rsid w:val="001E485E"/>
    <w:rsid w:val="001E49EA"/>
    <w:rsid w:val="001E634C"/>
    <w:rsid w:val="001E66D1"/>
    <w:rsid w:val="001F1499"/>
    <w:rsid w:val="001F174C"/>
    <w:rsid w:val="001F248E"/>
    <w:rsid w:val="001F267B"/>
    <w:rsid w:val="001F2E7A"/>
    <w:rsid w:val="001F32EF"/>
    <w:rsid w:val="001F46B7"/>
    <w:rsid w:val="001F5135"/>
    <w:rsid w:val="001F60B5"/>
    <w:rsid w:val="001F70DE"/>
    <w:rsid w:val="002020FC"/>
    <w:rsid w:val="00202A09"/>
    <w:rsid w:val="00202D20"/>
    <w:rsid w:val="00203C78"/>
    <w:rsid w:val="00204218"/>
    <w:rsid w:val="00205272"/>
    <w:rsid w:val="00205C8A"/>
    <w:rsid w:val="00205FF5"/>
    <w:rsid w:val="002061ED"/>
    <w:rsid w:val="00210040"/>
    <w:rsid w:val="00211982"/>
    <w:rsid w:val="00211ED9"/>
    <w:rsid w:val="002125D1"/>
    <w:rsid w:val="00213B9F"/>
    <w:rsid w:val="0021471B"/>
    <w:rsid w:val="0021611A"/>
    <w:rsid w:val="00220157"/>
    <w:rsid w:val="00224F3D"/>
    <w:rsid w:val="00226D12"/>
    <w:rsid w:val="00227D37"/>
    <w:rsid w:val="0023107A"/>
    <w:rsid w:val="0023141F"/>
    <w:rsid w:val="00231E35"/>
    <w:rsid w:val="00232304"/>
    <w:rsid w:val="00233AA5"/>
    <w:rsid w:val="0023580C"/>
    <w:rsid w:val="00236C19"/>
    <w:rsid w:val="00237199"/>
    <w:rsid w:val="00241A22"/>
    <w:rsid w:val="00241AA2"/>
    <w:rsid w:val="00241C15"/>
    <w:rsid w:val="002422BF"/>
    <w:rsid w:val="00242B32"/>
    <w:rsid w:val="00245B50"/>
    <w:rsid w:val="0024743A"/>
    <w:rsid w:val="00247BF4"/>
    <w:rsid w:val="00251476"/>
    <w:rsid w:val="0025184C"/>
    <w:rsid w:val="002519C4"/>
    <w:rsid w:val="002573B7"/>
    <w:rsid w:val="0025786F"/>
    <w:rsid w:val="00257CC7"/>
    <w:rsid w:val="002616E7"/>
    <w:rsid w:val="00262A49"/>
    <w:rsid w:val="00264261"/>
    <w:rsid w:val="0026461E"/>
    <w:rsid w:val="002647DF"/>
    <w:rsid w:val="002662AE"/>
    <w:rsid w:val="00266384"/>
    <w:rsid w:val="00266DAB"/>
    <w:rsid w:val="002719EF"/>
    <w:rsid w:val="00271D83"/>
    <w:rsid w:val="00272DD0"/>
    <w:rsid w:val="00274602"/>
    <w:rsid w:val="00276DC4"/>
    <w:rsid w:val="00277F7F"/>
    <w:rsid w:val="00280232"/>
    <w:rsid w:val="00280523"/>
    <w:rsid w:val="0028217B"/>
    <w:rsid w:val="00285595"/>
    <w:rsid w:val="00286E07"/>
    <w:rsid w:val="00287ECD"/>
    <w:rsid w:val="002906A9"/>
    <w:rsid w:val="00290D9D"/>
    <w:rsid w:val="00293331"/>
    <w:rsid w:val="00294509"/>
    <w:rsid w:val="002945CC"/>
    <w:rsid w:val="002965A4"/>
    <w:rsid w:val="002A2D9D"/>
    <w:rsid w:val="002A3B88"/>
    <w:rsid w:val="002A3BF1"/>
    <w:rsid w:val="002A4018"/>
    <w:rsid w:val="002A5CBB"/>
    <w:rsid w:val="002A62B8"/>
    <w:rsid w:val="002A6CFE"/>
    <w:rsid w:val="002B049D"/>
    <w:rsid w:val="002B2700"/>
    <w:rsid w:val="002B66EC"/>
    <w:rsid w:val="002C03EB"/>
    <w:rsid w:val="002C4A23"/>
    <w:rsid w:val="002C5ACC"/>
    <w:rsid w:val="002C5C67"/>
    <w:rsid w:val="002C7416"/>
    <w:rsid w:val="002D02EC"/>
    <w:rsid w:val="002D1294"/>
    <w:rsid w:val="002D2F79"/>
    <w:rsid w:val="002D41F5"/>
    <w:rsid w:val="002D4CCA"/>
    <w:rsid w:val="002D5031"/>
    <w:rsid w:val="002D515A"/>
    <w:rsid w:val="002D71D4"/>
    <w:rsid w:val="002E10E6"/>
    <w:rsid w:val="002E13C8"/>
    <w:rsid w:val="002E24AE"/>
    <w:rsid w:val="002E2E1E"/>
    <w:rsid w:val="002E68D0"/>
    <w:rsid w:val="002E6C89"/>
    <w:rsid w:val="002E6D24"/>
    <w:rsid w:val="002F18A9"/>
    <w:rsid w:val="002F4015"/>
    <w:rsid w:val="002F4DD8"/>
    <w:rsid w:val="002F4EF4"/>
    <w:rsid w:val="002F67FE"/>
    <w:rsid w:val="002F6A9B"/>
    <w:rsid w:val="002F7DBD"/>
    <w:rsid w:val="00301340"/>
    <w:rsid w:val="003028C9"/>
    <w:rsid w:val="00302A1C"/>
    <w:rsid w:val="003040C5"/>
    <w:rsid w:val="003042FD"/>
    <w:rsid w:val="003051AB"/>
    <w:rsid w:val="00306084"/>
    <w:rsid w:val="00306573"/>
    <w:rsid w:val="00306F04"/>
    <w:rsid w:val="003100BC"/>
    <w:rsid w:val="003105C3"/>
    <w:rsid w:val="003111DD"/>
    <w:rsid w:val="003129BD"/>
    <w:rsid w:val="003132BE"/>
    <w:rsid w:val="00313AE7"/>
    <w:rsid w:val="003148C3"/>
    <w:rsid w:val="00314DD6"/>
    <w:rsid w:val="00316545"/>
    <w:rsid w:val="0032021F"/>
    <w:rsid w:val="00321677"/>
    <w:rsid w:val="00325385"/>
    <w:rsid w:val="003272D6"/>
    <w:rsid w:val="00327E44"/>
    <w:rsid w:val="003309F6"/>
    <w:rsid w:val="00331626"/>
    <w:rsid w:val="0033340A"/>
    <w:rsid w:val="00333775"/>
    <w:rsid w:val="00337F5B"/>
    <w:rsid w:val="00340EAD"/>
    <w:rsid w:val="00341D73"/>
    <w:rsid w:val="00342B03"/>
    <w:rsid w:val="00343D0E"/>
    <w:rsid w:val="0034654B"/>
    <w:rsid w:val="003477FE"/>
    <w:rsid w:val="00351074"/>
    <w:rsid w:val="00352385"/>
    <w:rsid w:val="003524B7"/>
    <w:rsid w:val="00353B47"/>
    <w:rsid w:val="00353CF5"/>
    <w:rsid w:val="00354387"/>
    <w:rsid w:val="003550DB"/>
    <w:rsid w:val="0035527A"/>
    <w:rsid w:val="0035678E"/>
    <w:rsid w:val="00356EFA"/>
    <w:rsid w:val="00357C14"/>
    <w:rsid w:val="0036236A"/>
    <w:rsid w:val="00362D7A"/>
    <w:rsid w:val="003644B5"/>
    <w:rsid w:val="003673DF"/>
    <w:rsid w:val="00367857"/>
    <w:rsid w:val="00371A52"/>
    <w:rsid w:val="003726F3"/>
    <w:rsid w:val="00372CF6"/>
    <w:rsid w:val="00372E62"/>
    <w:rsid w:val="00373267"/>
    <w:rsid w:val="00373A32"/>
    <w:rsid w:val="00373CF9"/>
    <w:rsid w:val="00376A68"/>
    <w:rsid w:val="00376FDD"/>
    <w:rsid w:val="00377773"/>
    <w:rsid w:val="0038019C"/>
    <w:rsid w:val="0038027E"/>
    <w:rsid w:val="0038152C"/>
    <w:rsid w:val="003816AB"/>
    <w:rsid w:val="00383489"/>
    <w:rsid w:val="00384815"/>
    <w:rsid w:val="0038644C"/>
    <w:rsid w:val="00387F60"/>
    <w:rsid w:val="003902B9"/>
    <w:rsid w:val="00391030"/>
    <w:rsid w:val="00391155"/>
    <w:rsid w:val="00393746"/>
    <w:rsid w:val="003943A4"/>
    <w:rsid w:val="003961F4"/>
    <w:rsid w:val="003976CD"/>
    <w:rsid w:val="00397E62"/>
    <w:rsid w:val="003A0572"/>
    <w:rsid w:val="003A2173"/>
    <w:rsid w:val="003A3F77"/>
    <w:rsid w:val="003A4736"/>
    <w:rsid w:val="003A51E3"/>
    <w:rsid w:val="003A791F"/>
    <w:rsid w:val="003B0E84"/>
    <w:rsid w:val="003B103A"/>
    <w:rsid w:val="003B1C41"/>
    <w:rsid w:val="003B2832"/>
    <w:rsid w:val="003B2A83"/>
    <w:rsid w:val="003B5CA1"/>
    <w:rsid w:val="003C0D93"/>
    <w:rsid w:val="003C1342"/>
    <w:rsid w:val="003C689A"/>
    <w:rsid w:val="003C7D85"/>
    <w:rsid w:val="003D06D4"/>
    <w:rsid w:val="003D160F"/>
    <w:rsid w:val="003D32BE"/>
    <w:rsid w:val="003D3E08"/>
    <w:rsid w:val="003D62FE"/>
    <w:rsid w:val="003D7115"/>
    <w:rsid w:val="003D7787"/>
    <w:rsid w:val="003E06EF"/>
    <w:rsid w:val="003E2E54"/>
    <w:rsid w:val="003E367F"/>
    <w:rsid w:val="003E5DF0"/>
    <w:rsid w:val="003E6379"/>
    <w:rsid w:val="003F008C"/>
    <w:rsid w:val="003F3D0F"/>
    <w:rsid w:val="003F5629"/>
    <w:rsid w:val="003F6319"/>
    <w:rsid w:val="003F76AB"/>
    <w:rsid w:val="00401AAF"/>
    <w:rsid w:val="004038BF"/>
    <w:rsid w:val="00403C83"/>
    <w:rsid w:val="0040583A"/>
    <w:rsid w:val="00405985"/>
    <w:rsid w:val="00406AE0"/>
    <w:rsid w:val="00406C26"/>
    <w:rsid w:val="00407644"/>
    <w:rsid w:val="00410375"/>
    <w:rsid w:val="0041140C"/>
    <w:rsid w:val="00411FB3"/>
    <w:rsid w:val="00412474"/>
    <w:rsid w:val="00412BF5"/>
    <w:rsid w:val="004159B5"/>
    <w:rsid w:val="00421CAF"/>
    <w:rsid w:val="00422ECA"/>
    <w:rsid w:val="00423646"/>
    <w:rsid w:val="00423C8E"/>
    <w:rsid w:val="0042698D"/>
    <w:rsid w:val="00427D66"/>
    <w:rsid w:val="004311E3"/>
    <w:rsid w:val="00431363"/>
    <w:rsid w:val="004349D6"/>
    <w:rsid w:val="00437FBB"/>
    <w:rsid w:val="00440957"/>
    <w:rsid w:val="00440A4E"/>
    <w:rsid w:val="004411C7"/>
    <w:rsid w:val="004423A4"/>
    <w:rsid w:val="0044262F"/>
    <w:rsid w:val="00442A8B"/>
    <w:rsid w:val="004430A1"/>
    <w:rsid w:val="004434DC"/>
    <w:rsid w:val="00444B2E"/>
    <w:rsid w:val="00450180"/>
    <w:rsid w:val="004527DF"/>
    <w:rsid w:val="0045287C"/>
    <w:rsid w:val="00453C24"/>
    <w:rsid w:val="004545DB"/>
    <w:rsid w:val="00454EA2"/>
    <w:rsid w:val="004550EB"/>
    <w:rsid w:val="00455C62"/>
    <w:rsid w:val="004603D8"/>
    <w:rsid w:val="004620D2"/>
    <w:rsid w:val="004623A3"/>
    <w:rsid w:val="0046250B"/>
    <w:rsid w:val="00463F71"/>
    <w:rsid w:val="00464028"/>
    <w:rsid w:val="004649CD"/>
    <w:rsid w:val="00465684"/>
    <w:rsid w:val="00465C24"/>
    <w:rsid w:val="004665AD"/>
    <w:rsid w:val="00466A85"/>
    <w:rsid w:val="00466EC9"/>
    <w:rsid w:val="00467BF7"/>
    <w:rsid w:val="004754C3"/>
    <w:rsid w:val="00475EA0"/>
    <w:rsid w:val="0048064F"/>
    <w:rsid w:val="0048108D"/>
    <w:rsid w:val="0048129B"/>
    <w:rsid w:val="00481BF5"/>
    <w:rsid w:val="00482C93"/>
    <w:rsid w:val="00483061"/>
    <w:rsid w:val="00485406"/>
    <w:rsid w:val="00490043"/>
    <w:rsid w:val="004903F2"/>
    <w:rsid w:val="00490B36"/>
    <w:rsid w:val="00492B55"/>
    <w:rsid w:val="00493A5B"/>
    <w:rsid w:val="00493D4B"/>
    <w:rsid w:val="0049409B"/>
    <w:rsid w:val="00495635"/>
    <w:rsid w:val="0049745C"/>
    <w:rsid w:val="00497D31"/>
    <w:rsid w:val="00497FE9"/>
    <w:rsid w:val="004A1456"/>
    <w:rsid w:val="004A23E5"/>
    <w:rsid w:val="004A40D9"/>
    <w:rsid w:val="004A5DC4"/>
    <w:rsid w:val="004A6004"/>
    <w:rsid w:val="004A601D"/>
    <w:rsid w:val="004A61DB"/>
    <w:rsid w:val="004A6C75"/>
    <w:rsid w:val="004A7665"/>
    <w:rsid w:val="004B12B2"/>
    <w:rsid w:val="004B2FB9"/>
    <w:rsid w:val="004B309E"/>
    <w:rsid w:val="004B3970"/>
    <w:rsid w:val="004B4E45"/>
    <w:rsid w:val="004B5477"/>
    <w:rsid w:val="004B55EE"/>
    <w:rsid w:val="004B62A7"/>
    <w:rsid w:val="004B6536"/>
    <w:rsid w:val="004B72A7"/>
    <w:rsid w:val="004C02AA"/>
    <w:rsid w:val="004C14C3"/>
    <w:rsid w:val="004C2041"/>
    <w:rsid w:val="004C3A7E"/>
    <w:rsid w:val="004C472A"/>
    <w:rsid w:val="004C5125"/>
    <w:rsid w:val="004C539C"/>
    <w:rsid w:val="004C54A7"/>
    <w:rsid w:val="004C760A"/>
    <w:rsid w:val="004D1C2E"/>
    <w:rsid w:val="004D2737"/>
    <w:rsid w:val="004D61D4"/>
    <w:rsid w:val="004D726C"/>
    <w:rsid w:val="004D7615"/>
    <w:rsid w:val="004E37B7"/>
    <w:rsid w:val="004E3B8A"/>
    <w:rsid w:val="004E3D57"/>
    <w:rsid w:val="004E4831"/>
    <w:rsid w:val="004E5FE4"/>
    <w:rsid w:val="004E7C37"/>
    <w:rsid w:val="004F1BA3"/>
    <w:rsid w:val="005001C7"/>
    <w:rsid w:val="00500796"/>
    <w:rsid w:val="00501584"/>
    <w:rsid w:val="00501F52"/>
    <w:rsid w:val="00502201"/>
    <w:rsid w:val="00504467"/>
    <w:rsid w:val="00504634"/>
    <w:rsid w:val="005049C9"/>
    <w:rsid w:val="005118E1"/>
    <w:rsid w:val="00511A00"/>
    <w:rsid w:val="00513551"/>
    <w:rsid w:val="005142CE"/>
    <w:rsid w:val="00516290"/>
    <w:rsid w:val="00516A82"/>
    <w:rsid w:val="00517433"/>
    <w:rsid w:val="00521FC6"/>
    <w:rsid w:val="00524869"/>
    <w:rsid w:val="0052585D"/>
    <w:rsid w:val="00526A97"/>
    <w:rsid w:val="005337E6"/>
    <w:rsid w:val="00535263"/>
    <w:rsid w:val="0053632A"/>
    <w:rsid w:val="0054487F"/>
    <w:rsid w:val="00546336"/>
    <w:rsid w:val="00546FE9"/>
    <w:rsid w:val="00550F6E"/>
    <w:rsid w:val="00553D78"/>
    <w:rsid w:val="005543C2"/>
    <w:rsid w:val="0055464D"/>
    <w:rsid w:val="005552D8"/>
    <w:rsid w:val="0055572F"/>
    <w:rsid w:val="00556B78"/>
    <w:rsid w:val="00556BB2"/>
    <w:rsid w:val="0055799B"/>
    <w:rsid w:val="005611DB"/>
    <w:rsid w:val="00564D17"/>
    <w:rsid w:val="00566B89"/>
    <w:rsid w:val="00567418"/>
    <w:rsid w:val="005707EC"/>
    <w:rsid w:val="00571EEE"/>
    <w:rsid w:val="00572406"/>
    <w:rsid w:val="0057420C"/>
    <w:rsid w:val="00575C55"/>
    <w:rsid w:val="005774DA"/>
    <w:rsid w:val="00580C47"/>
    <w:rsid w:val="00581374"/>
    <w:rsid w:val="00582388"/>
    <w:rsid w:val="005823FE"/>
    <w:rsid w:val="005840CE"/>
    <w:rsid w:val="005843F4"/>
    <w:rsid w:val="005857C8"/>
    <w:rsid w:val="00585C8E"/>
    <w:rsid w:val="00586773"/>
    <w:rsid w:val="005867AD"/>
    <w:rsid w:val="005868F9"/>
    <w:rsid w:val="00587B10"/>
    <w:rsid w:val="005908DF"/>
    <w:rsid w:val="00591701"/>
    <w:rsid w:val="00592FFD"/>
    <w:rsid w:val="00595B36"/>
    <w:rsid w:val="00595DFD"/>
    <w:rsid w:val="00596646"/>
    <w:rsid w:val="00596F5A"/>
    <w:rsid w:val="005A29F0"/>
    <w:rsid w:val="005A470E"/>
    <w:rsid w:val="005A5281"/>
    <w:rsid w:val="005A5DE5"/>
    <w:rsid w:val="005A6722"/>
    <w:rsid w:val="005A6D34"/>
    <w:rsid w:val="005B152B"/>
    <w:rsid w:val="005B2A56"/>
    <w:rsid w:val="005B41C8"/>
    <w:rsid w:val="005B41ED"/>
    <w:rsid w:val="005B4C2B"/>
    <w:rsid w:val="005B64E3"/>
    <w:rsid w:val="005B661B"/>
    <w:rsid w:val="005B70DE"/>
    <w:rsid w:val="005B7EF9"/>
    <w:rsid w:val="005C161B"/>
    <w:rsid w:val="005C184A"/>
    <w:rsid w:val="005C2147"/>
    <w:rsid w:val="005C2F92"/>
    <w:rsid w:val="005C5B2D"/>
    <w:rsid w:val="005C5E89"/>
    <w:rsid w:val="005C6589"/>
    <w:rsid w:val="005C7313"/>
    <w:rsid w:val="005D0AF6"/>
    <w:rsid w:val="005D1826"/>
    <w:rsid w:val="005D31E3"/>
    <w:rsid w:val="005D3373"/>
    <w:rsid w:val="005D4C37"/>
    <w:rsid w:val="005D5A08"/>
    <w:rsid w:val="005D772C"/>
    <w:rsid w:val="005E0064"/>
    <w:rsid w:val="005E2A79"/>
    <w:rsid w:val="005E3A89"/>
    <w:rsid w:val="005E3B6C"/>
    <w:rsid w:val="005E4207"/>
    <w:rsid w:val="005E43D2"/>
    <w:rsid w:val="005E5483"/>
    <w:rsid w:val="005E5493"/>
    <w:rsid w:val="005E54E4"/>
    <w:rsid w:val="005E5E50"/>
    <w:rsid w:val="005F06BE"/>
    <w:rsid w:val="005F1155"/>
    <w:rsid w:val="005F2201"/>
    <w:rsid w:val="005F287D"/>
    <w:rsid w:val="005F386A"/>
    <w:rsid w:val="005F5018"/>
    <w:rsid w:val="005F501E"/>
    <w:rsid w:val="005F5F16"/>
    <w:rsid w:val="005F7C3D"/>
    <w:rsid w:val="005F7CC2"/>
    <w:rsid w:val="006024B8"/>
    <w:rsid w:val="006046D4"/>
    <w:rsid w:val="006047D8"/>
    <w:rsid w:val="00605D5A"/>
    <w:rsid w:val="00606B78"/>
    <w:rsid w:val="006071B9"/>
    <w:rsid w:val="00611AEB"/>
    <w:rsid w:val="006123EE"/>
    <w:rsid w:val="0061244C"/>
    <w:rsid w:val="00616446"/>
    <w:rsid w:val="00616847"/>
    <w:rsid w:val="0061712E"/>
    <w:rsid w:val="00617D47"/>
    <w:rsid w:val="0062021C"/>
    <w:rsid w:val="00620712"/>
    <w:rsid w:val="00621318"/>
    <w:rsid w:val="00621B8E"/>
    <w:rsid w:val="00621DFD"/>
    <w:rsid w:val="00622D4A"/>
    <w:rsid w:val="00623DD5"/>
    <w:rsid w:val="0062531B"/>
    <w:rsid w:val="00631600"/>
    <w:rsid w:val="00637958"/>
    <w:rsid w:val="00641BFB"/>
    <w:rsid w:val="00643CDD"/>
    <w:rsid w:val="006448A2"/>
    <w:rsid w:val="006448AC"/>
    <w:rsid w:val="00646031"/>
    <w:rsid w:val="00646B0A"/>
    <w:rsid w:val="00646FCB"/>
    <w:rsid w:val="00647961"/>
    <w:rsid w:val="00650E53"/>
    <w:rsid w:val="006511B2"/>
    <w:rsid w:val="006535C7"/>
    <w:rsid w:val="00655C70"/>
    <w:rsid w:val="00655C9C"/>
    <w:rsid w:val="00655F58"/>
    <w:rsid w:val="0065775E"/>
    <w:rsid w:val="00657C34"/>
    <w:rsid w:val="00660037"/>
    <w:rsid w:val="006626A2"/>
    <w:rsid w:val="00662F1E"/>
    <w:rsid w:val="006630A9"/>
    <w:rsid w:val="00663545"/>
    <w:rsid w:val="00663DC9"/>
    <w:rsid w:val="00664C61"/>
    <w:rsid w:val="00665B4B"/>
    <w:rsid w:val="006700CC"/>
    <w:rsid w:val="006714D7"/>
    <w:rsid w:val="00674F73"/>
    <w:rsid w:val="00675378"/>
    <w:rsid w:val="00677C88"/>
    <w:rsid w:val="00680B09"/>
    <w:rsid w:val="006813E7"/>
    <w:rsid w:val="006819F2"/>
    <w:rsid w:val="00682C6E"/>
    <w:rsid w:val="00682CA0"/>
    <w:rsid w:val="00683A2F"/>
    <w:rsid w:val="00683B11"/>
    <w:rsid w:val="0068496E"/>
    <w:rsid w:val="006904EB"/>
    <w:rsid w:val="00690CEF"/>
    <w:rsid w:val="006926CF"/>
    <w:rsid w:val="006928A5"/>
    <w:rsid w:val="00692E11"/>
    <w:rsid w:val="00693D24"/>
    <w:rsid w:val="006951AA"/>
    <w:rsid w:val="006964BE"/>
    <w:rsid w:val="0069679C"/>
    <w:rsid w:val="00697271"/>
    <w:rsid w:val="006A0901"/>
    <w:rsid w:val="006A14D9"/>
    <w:rsid w:val="006A47C7"/>
    <w:rsid w:val="006A4D08"/>
    <w:rsid w:val="006A68AB"/>
    <w:rsid w:val="006A77C6"/>
    <w:rsid w:val="006A7AD8"/>
    <w:rsid w:val="006A7F46"/>
    <w:rsid w:val="006B00B7"/>
    <w:rsid w:val="006B03BC"/>
    <w:rsid w:val="006B1FC7"/>
    <w:rsid w:val="006B612F"/>
    <w:rsid w:val="006B7D7B"/>
    <w:rsid w:val="006C0158"/>
    <w:rsid w:val="006C284F"/>
    <w:rsid w:val="006C2DDD"/>
    <w:rsid w:val="006C2FFB"/>
    <w:rsid w:val="006C4104"/>
    <w:rsid w:val="006C45F1"/>
    <w:rsid w:val="006C5856"/>
    <w:rsid w:val="006C5B20"/>
    <w:rsid w:val="006D0552"/>
    <w:rsid w:val="006D1966"/>
    <w:rsid w:val="006D485D"/>
    <w:rsid w:val="006D4885"/>
    <w:rsid w:val="006E19AB"/>
    <w:rsid w:val="006E1FFD"/>
    <w:rsid w:val="006E254B"/>
    <w:rsid w:val="006E27B4"/>
    <w:rsid w:val="006E2AFE"/>
    <w:rsid w:val="006E4976"/>
    <w:rsid w:val="006F1BA3"/>
    <w:rsid w:val="006F38A2"/>
    <w:rsid w:val="006F4BBD"/>
    <w:rsid w:val="006F4C8D"/>
    <w:rsid w:val="006F4EB8"/>
    <w:rsid w:val="006F5440"/>
    <w:rsid w:val="006F5C74"/>
    <w:rsid w:val="006F6452"/>
    <w:rsid w:val="006F6703"/>
    <w:rsid w:val="00702D09"/>
    <w:rsid w:val="00703B32"/>
    <w:rsid w:val="0070524D"/>
    <w:rsid w:val="00706D76"/>
    <w:rsid w:val="0070791B"/>
    <w:rsid w:val="0071074E"/>
    <w:rsid w:val="00710C83"/>
    <w:rsid w:val="00710E04"/>
    <w:rsid w:val="00710EB2"/>
    <w:rsid w:val="00712F9A"/>
    <w:rsid w:val="0071432A"/>
    <w:rsid w:val="00714A7B"/>
    <w:rsid w:val="00720525"/>
    <w:rsid w:val="00722503"/>
    <w:rsid w:val="00722A16"/>
    <w:rsid w:val="00723014"/>
    <w:rsid w:val="00723891"/>
    <w:rsid w:val="00723C4A"/>
    <w:rsid w:val="00725A95"/>
    <w:rsid w:val="0072690D"/>
    <w:rsid w:val="0073025F"/>
    <w:rsid w:val="007303DC"/>
    <w:rsid w:val="007304FC"/>
    <w:rsid w:val="00730FDF"/>
    <w:rsid w:val="007323A9"/>
    <w:rsid w:val="00733DC2"/>
    <w:rsid w:val="00734101"/>
    <w:rsid w:val="00735956"/>
    <w:rsid w:val="007412C2"/>
    <w:rsid w:val="007434EB"/>
    <w:rsid w:val="00744A5B"/>
    <w:rsid w:val="00744D49"/>
    <w:rsid w:val="00746311"/>
    <w:rsid w:val="007502F5"/>
    <w:rsid w:val="00751969"/>
    <w:rsid w:val="007528B8"/>
    <w:rsid w:val="00753216"/>
    <w:rsid w:val="00755186"/>
    <w:rsid w:val="007552BD"/>
    <w:rsid w:val="00756CAE"/>
    <w:rsid w:val="00756F11"/>
    <w:rsid w:val="00757AEE"/>
    <w:rsid w:val="00760A9D"/>
    <w:rsid w:val="00761327"/>
    <w:rsid w:val="00764836"/>
    <w:rsid w:val="007663B6"/>
    <w:rsid w:val="00767670"/>
    <w:rsid w:val="00773C67"/>
    <w:rsid w:val="00776581"/>
    <w:rsid w:val="00780748"/>
    <w:rsid w:val="00780A3C"/>
    <w:rsid w:val="00781059"/>
    <w:rsid w:val="00781155"/>
    <w:rsid w:val="007838F3"/>
    <w:rsid w:val="007848E7"/>
    <w:rsid w:val="00784B4A"/>
    <w:rsid w:val="00785AB2"/>
    <w:rsid w:val="00785BEC"/>
    <w:rsid w:val="00786408"/>
    <w:rsid w:val="00786952"/>
    <w:rsid w:val="00787211"/>
    <w:rsid w:val="0078727C"/>
    <w:rsid w:val="007908AE"/>
    <w:rsid w:val="00792ED3"/>
    <w:rsid w:val="00793F5A"/>
    <w:rsid w:val="00794D43"/>
    <w:rsid w:val="0079572A"/>
    <w:rsid w:val="00796866"/>
    <w:rsid w:val="007A0AA9"/>
    <w:rsid w:val="007A17DC"/>
    <w:rsid w:val="007A1E71"/>
    <w:rsid w:val="007A3852"/>
    <w:rsid w:val="007A4174"/>
    <w:rsid w:val="007A4DED"/>
    <w:rsid w:val="007A5B86"/>
    <w:rsid w:val="007A657E"/>
    <w:rsid w:val="007A7F08"/>
    <w:rsid w:val="007B2795"/>
    <w:rsid w:val="007B2A5D"/>
    <w:rsid w:val="007B657A"/>
    <w:rsid w:val="007B65E7"/>
    <w:rsid w:val="007C0736"/>
    <w:rsid w:val="007C0CCE"/>
    <w:rsid w:val="007C0F6A"/>
    <w:rsid w:val="007C117A"/>
    <w:rsid w:val="007C28FB"/>
    <w:rsid w:val="007C2CAF"/>
    <w:rsid w:val="007C30B2"/>
    <w:rsid w:val="007C4935"/>
    <w:rsid w:val="007C54BA"/>
    <w:rsid w:val="007C5F10"/>
    <w:rsid w:val="007C64D5"/>
    <w:rsid w:val="007D0286"/>
    <w:rsid w:val="007D1DC4"/>
    <w:rsid w:val="007D4674"/>
    <w:rsid w:val="007D5D3B"/>
    <w:rsid w:val="007D7FE9"/>
    <w:rsid w:val="007E0322"/>
    <w:rsid w:val="007E0B15"/>
    <w:rsid w:val="007E0EE2"/>
    <w:rsid w:val="007E2000"/>
    <w:rsid w:val="007E2032"/>
    <w:rsid w:val="007E71EC"/>
    <w:rsid w:val="007F273B"/>
    <w:rsid w:val="007F5749"/>
    <w:rsid w:val="007F6033"/>
    <w:rsid w:val="007F638D"/>
    <w:rsid w:val="007F7ED1"/>
    <w:rsid w:val="008029DD"/>
    <w:rsid w:val="00802BEF"/>
    <w:rsid w:val="00802F38"/>
    <w:rsid w:val="00804EF5"/>
    <w:rsid w:val="00812B42"/>
    <w:rsid w:val="00816907"/>
    <w:rsid w:val="0081698E"/>
    <w:rsid w:val="00816A61"/>
    <w:rsid w:val="008171B4"/>
    <w:rsid w:val="00820205"/>
    <w:rsid w:val="008257FC"/>
    <w:rsid w:val="00826073"/>
    <w:rsid w:val="00827FC7"/>
    <w:rsid w:val="0083083A"/>
    <w:rsid w:val="00830B67"/>
    <w:rsid w:val="00831B83"/>
    <w:rsid w:val="008323AF"/>
    <w:rsid w:val="00835179"/>
    <w:rsid w:val="008361E9"/>
    <w:rsid w:val="00836AA1"/>
    <w:rsid w:val="008370A3"/>
    <w:rsid w:val="0083765D"/>
    <w:rsid w:val="00837CC9"/>
    <w:rsid w:val="00841AA7"/>
    <w:rsid w:val="00841C5C"/>
    <w:rsid w:val="00842398"/>
    <w:rsid w:val="00842CA7"/>
    <w:rsid w:val="00844800"/>
    <w:rsid w:val="00844DAB"/>
    <w:rsid w:val="008455EE"/>
    <w:rsid w:val="00845EE0"/>
    <w:rsid w:val="008462F8"/>
    <w:rsid w:val="00846650"/>
    <w:rsid w:val="00847110"/>
    <w:rsid w:val="00850B47"/>
    <w:rsid w:val="00851EE0"/>
    <w:rsid w:val="00851F63"/>
    <w:rsid w:val="0085251E"/>
    <w:rsid w:val="0085306E"/>
    <w:rsid w:val="00853BCA"/>
    <w:rsid w:val="00854C44"/>
    <w:rsid w:val="00857994"/>
    <w:rsid w:val="00857FD0"/>
    <w:rsid w:val="00862D65"/>
    <w:rsid w:val="00863C40"/>
    <w:rsid w:val="00870894"/>
    <w:rsid w:val="00870F30"/>
    <w:rsid w:val="00873318"/>
    <w:rsid w:val="008758DB"/>
    <w:rsid w:val="008759D4"/>
    <w:rsid w:val="0087718B"/>
    <w:rsid w:val="00880383"/>
    <w:rsid w:val="0088160B"/>
    <w:rsid w:val="00882C3A"/>
    <w:rsid w:val="00883BB3"/>
    <w:rsid w:val="00884896"/>
    <w:rsid w:val="00886E10"/>
    <w:rsid w:val="00890594"/>
    <w:rsid w:val="0089294E"/>
    <w:rsid w:val="00893416"/>
    <w:rsid w:val="00895638"/>
    <w:rsid w:val="00895D1A"/>
    <w:rsid w:val="0089665E"/>
    <w:rsid w:val="008966C0"/>
    <w:rsid w:val="00896D5B"/>
    <w:rsid w:val="008A0FCF"/>
    <w:rsid w:val="008A1512"/>
    <w:rsid w:val="008A450D"/>
    <w:rsid w:val="008A5180"/>
    <w:rsid w:val="008A52A9"/>
    <w:rsid w:val="008A64CE"/>
    <w:rsid w:val="008A7C2E"/>
    <w:rsid w:val="008B02D7"/>
    <w:rsid w:val="008B0928"/>
    <w:rsid w:val="008B4C26"/>
    <w:rsid w:val="008B6C7A"/>
    <w:rsid w:val="008C749A"/>
    <w:rsid w:val="008D2066"/>
    <w:rsid w:val="008D24BD"/>
    <w:rsid w:val="008D25E7"/>
    <w:rsid w:val="008D3EE0"/>
    <w:rsid w:val="008D5AA3"/>
    <w:rsid w:val="008D5E2B"/>
    <w:rsid w:val="008D76C0"/>
    <w:rsid w:val="008D78E7"/>
    <w:rsid w:val="008D7AE5"/>
    <w:rsid w:val="008E1B47"/>
    <w:rsid w:val="008E211E"/>
    <w:rsid w:val="008E21AE"/>
    <w:rsid w:val="008E386A"/>
    <w:rsid w:val="008E6FE5"/>
    <w:rsid w:val="008F1A14"/>
    <w:rsid w:val="008F6222"/>
    <w:rsid w:val="008F64F2"/>
    <w:rsid w:val="008F682A"/>
    <w:rsid w:val="008F700B"/>
    <w:rsid w:val="00903BCA"/>
    <w:rsid w:val="00904B21"/>
    <w:rsid w:val="0090577C"/>
    <w:rsid w:val="0090612D"/>
    <w:rsid w:val="009065C9"/>
    <w:rsid w:val="0090688B"/>
    <w:rsid w:val="00911399"/>
    <w:rsid w:val="00911776"/>
    <w:rsid w:val="009125D0"/>
    <w:rsid w:val="00913D21"/>
    <w:rsid w:val="009168CB"/>
    <w:rsid w:val="00920607"/>
    <w:rsid w:val="00924A31"/>
    <w:rsid w:val="00924D1C"/>
    <w:rsid w:val="0093025F"/>
    <w:rsid w:val="00930A80"/>
    <w:rsid w:val="009319F7"/>
    <w:rsid w:val="009339A0"/>
    <w:rsid w:val="00933D0F"/>
    <w:rsid w:val="00933EAF"/>
    <w:rsid w:val="00934714"/>
    <w:rsid w:val="009377E6"/>
    <w:rsid w:val="00937EFE"/>
    <w:rsid w:val="009421D8"/>
    <w:rsid w:val="009426C8"/>
    <w:rsid w:val="00944C8C"/>
    <w:rsid w:val="009460B5"/>
    <w:rsid w:val="009476ED"/>
    <w:rsid w:val="00947ADA"/>
    <w:rsid w:val="0095009F"/>
    <w:rsid w:val="00950D63"/>
    <w:rsid w:val="00950F05"/>
    <w:rsid w:val="00952FCE"/>
    <w:rsid w:val="009541FD"/>
    <w:rsid w:val="00956F64"/>
    <w:rsid w:val="009611AA"/>
    <w:rsid w:val="00961A21"/>
    <w:rsid w:val="0096202B"/>
    <w:rsid w:val="00962033"/>
    <w:rsid w:val="0096340E"/>
    <w:rsid w:val="00963CAF"/>
    <w:rsid w:val="00965672"/>
    <w:rsid w:val="0096571A"/>
    <w:rsid w:val="00965E57"/>
    <w:rsid w:val="009662B1"/>
    <w:rsid w:val="00970D05"/>
    <w:rsid w:val="00972197"/>
    <w:rsid w:val="009721F1"/>
    <w:rsid w:val="00972DE5"/>
    <w:rsid w:val="00974C84"/>
    <w:rsid w:val="00981A42"/>
    <w:rsid w:val="00983C10"/>
    <w:rsid w:val="009845E5"/>
    <w:rsid w:val="009854D5"/>
    <w:rsid w:val="00985EF2"/>
    <w:rsid w:val="00987E06"/>
    <w:rsid w:val="00990097"/>
    <w:rsid w:val="00991DB1"/>
    <w:rsid w:val="00992BE0"/>
    <w:rsid w:val="0099593E"/>
    <w:rsid w:val="00996172"/>
    <w:rsid w:val="009A5097"/>
    <w:rsid w:val="009A7F8F"/>
    <w:rsid w:val="009A7FAE"/>
    <w:rsid w:val="009B1B0D"/>
    <w:rsid w:val="009B29C2"/>
    <w:rsid w:val="009B498D"/>
    <w:rsid w:val="009B4CF0"/>
    <w:rsid w:val="009B5EED"/>
    <w:rsid w:val="009B706D"/>
    <w:rsid w:val="009C04DC"/>
    <w:rsid w:val="009C1C5A"/>
    <w:rsid w:val="009C2154"/>
    <w:rsid w:val="009C32CE"/>
    <w:rsid w:val="009C42BA"/>
    <w:rsid w:val="009C5E2E"/>
    <w:rsid w:val="009C703D"/>
    <w:rsid w:val="009D1660"/>
    <w:rsid w:val="009D1D82"/>
    <w:rsid w:val="009D25F8"/>
    <w:rsid w:val="009D2C53"/>
    <w:rsid w:val="009D3A87"/>
    <w:rsid w:val="009D3DCF"/>
    <w:rsid w:val="009D51EC"/>
    <w:rsid w:val="009D7BCD"/>
    <w:rsid w:val="009E0134"/>
    <w:rsid w:val="009E073A"/>
    <w:rsid w:val="009E1ECC"/>
    <w:rsid w:val="009E3F1E"/>
    <w:rsid w:val="009E4456"/>
    <w:rsid w:val="009E5993"/>
    <w:rsid w:val="009E6925"/>
    <w:rsid w:val="009E6F95"/>
    <w:rsid w:val="009E7806"/>
    <w:rsid w:val="009F0E9D"/>
    <w:rsid w:val="009F23FC"/>
    <w:rsid w:val="009F7065"/>
    <w:rsid w:val="00A01B4E"/>
    <w:rsid w:val="00A02D03"/>
    <w:rsid w:val="00A05C51"/>
    <w:rsid w:val="00A07304"/>
    <w:rsid w:val="00A07D63"/>
    <w:rsid w:val="00A07F04"/>
    <w:rsid w:val="00A106D2"/>
    <w:rsid w:val="00A122E3"/>
    <w:rsid w:val="00A128A8"/>
    <w:rsid w:val="00A13768"/>
    <w:rsid w:val="00A1452D"/>
    <w:rsid w:val="00A151FC"/>
    <w:rsid w:val="00A161DF"/>
    <w:rsid w:val="00A17AD5"/>
    <w:rsid w:val="00A208B9"/>
    <w:rsid w:val="00A21448"/>
    <w:rsid w:val="00A21F23"/>
    <w:rsid w:val="00A242FA"/>
    <w:rsid w:val="00A24B7C"/>
    <w:rsid w:val="00A253A6"/>
    <w:rsid w:val="00A2644B"/>
    <w:rsid w:val="00A26BAB"/>
    <w:rsid w:val="00A2760D"/>
    <w:rsid w:val="00A30B71"/>
    <w:rsid w:val="00A30C27"/>
    <w:rsid w:val="00A31612"/>
    <w:rsid w:val="00A31CEC"/>
    <w:rsid w:val="00A31F16"/>
    <w:rsid w:val="00A35584"/>
    <w:rsid w:val="00A35D1F"/>
    <w:rsid w:val="00A36343"/>
    <w:rsid w:val="00A36F37"/>
    <w:rsid w:val="00A40695"/>
    <w:rsid w:val="00A407B1"/>
    <w:rsid w:val="00A407DB"/>
    <w:rsid w:val="00A41B8B"/>
    <w:rsid w:val="00A42295"/>
    <w:rsid w:val="00A4266C"/>
    <w:rsid w:val="00A42878"/>
    <w:rsid w:val="00A44B62"/>
    <w:rsid w:val="00A50F10"/>
    <w:rsid w:val="00A51879"/>
    <w:rsid w:val="00A5330C"/>
    <w:rsid w:val="00A55810"/>
    <w:rsid w:val="00A558FC"/>
    <w:rsid w:val="00A5775C"/>
    <w:rsid w:val="00A60373"/>
    <w:rsid w:val="00A60B4C"/>
    <w:rsid w:val="00A61C08"/>
    <w:rsid w:val="00A637A2"/>
    <w:rsid w:val="00A65E30"/>
    <w:rsid w:val="00A71443"/>
    <w:rsid w:val="00A75AC4"/>
    <w:rsid w:val="00A75F4C"/>
    <w:rsid w:val="00A763C6"/>
    <w:rsid w:val="00A7716C"/>
    <w:rsid w:val="00A80323"/>
    <w:rsid w:val="00A80A53"/>
    <w:rsid w:val="00A82170"/>
    <w:rsid w:val="00A825AE"/>
    <w:rsid w:val="00A82CDB"/>
    <w:rsid w:val="00A82FCB"/>
    <w:rsid w:val="00A84323"/>
    <w:rsid w:val="00A84B86"/>
    <w:rsid w:val="00A84F5C"/>
    <w:rsid w:val="00A8522A"/>
    <w:rsid w:val="00A85776"/>
    <w:rsid w:val="00A85AD2"/>
    <w:rsid w:val="00A8640C"/>
    <w:rsid w:val="00A8653F"/>
    <w:rsid w:val="00A86F5E"/>
    <w:rsid w:val="00A87D5C"/>
    <w:rsid w:val="00A904D4"/>
    <w:rsid w:val="00A90BE6"/>
    <w:rsid w:val="00A9131B"/>
    <w:rsid w:val="00A91E4E"/>
    <w:rsid w:val="00A9579A"/>
    <w:rsid w:val="00A96857"/>
    <w:rsid w:val="00AA15B1"/>
    <w:rsid w:val="00AA33C7"/>
    <w:rsid w:val="00AA3485"/>
    <w:rsid w:val="00AA3790"/>
    <w:rsid w:val="00AA3E16"/>
    <w:rsid w:val="00AA4022"/>
    <w:rsid w:val="00AA4967"/>
    <w:rsid w:val="00AA58CD"/>
    <w:rsid w:val="00AA5F40"/>
    <w:rsid w:val="00AA65CE"/>
    <w:rsid w:val="00AA6C5C"/>
    <w:rsid w:val="00AA768B"/>
    <w:rsid w:val="00AB0B2D"/>
    <w:rsid w:val="00AB2E55"/>
    <w:rsid w:val="00AB5B52"/>
    <w:rsid w:val="00AB72C5"/>
    <w:rsid w:val="00AB77A7"/>
    <w:rsid w:val="00AB7A3E"/>
    <w:rsid w:val="00AC013B"/>
    <w:rsid w:val="00AC1CFF"/>
    <w:rsid w:val="00AC29DE"/>
    <w:rsid w:val="00AC2CFE"/>
    <w:rsid w:val="00AC36FA"/>
    <w:rsid w:val="00AC384D"/>
    <w:rsid w:val="00AC3BEC"/>
    <w:rsid w:val="00AC4313"/>
    <w:rsid w:val="00AC4BA9"/>
    <w:rsid w:val="00AC7AA1"/>
    <w:rsid w:val="00AC7B1C"/>
    <w:rsid w:val="00AD09BC"/>
    <w:rsid w:val="00AD1DE8"/>
    <w:rsid w:val="00AD3404"/>
    <w:rsid w:val="00AD36FD"/>
    <w:rsid w:val="00AD39E5"/>
    <w:rsid w:val="00AD3B6F"/>
    <w:rsid w:val="00AE1BFD"/>
    <w:rsid w:val="00AE281E"/>
    <w:rsid w:val="00AE37B5"/>
    <w:rsid w:val="00AE62FC"/>
    <w:rsid w:val="00AF046C"/>
    <w:rsid w:val="00AF05A1"/>
    <w:rsid w:val="00AF0EB1"/>
    <w:rsid w:val="00AF2547"/>
    <w:rsid w:val="00AF3D07"/>
    <w:rsid w:val="00AF592E"/>
    <w:rsid w:val="00AF5DEC"/>
    <w:rsid w:val="00AF699D"/>
    <w:rsid w:val="00AF798A"/>
    <w:rsid w:val="00B012B4"/>
    <w:rsid w:val="00B03AA5"/>
    <w:rsid w:val="00B04816"/>
    <w:rsid w:val="00B04C83"/>
    <w:rsid w:val="00B05705"/>
    <w:rsid w:val="00B066AB"/>
    <w:rsid w:val="00B06F1C"/>
    <w:rsid w:val="00B10708"/>
    <w:rsid w:val="00B1250A"/>
    <w:rsid w:val="00B13165"/>
    <w:rsid w:val="00B13E46"/>
    <w:rsid w:val="00B140E4"/>
    <w:rsid w:val="00B20D25"/>
    <w:rsid w:val="00B2105B"/>
    <w:rsid w:val="00B2443E"/>
    <w:rsid w:val="00B246BB"/>
    <w:rsid w:val="00B24C8E"/>
    <w:rsid w:val="00B25939"/>
    <w:rsid w:val="00B26273"/>
    <w:rsid w:val="00B30FF4"/>
    <w:rsid w:val="00B317BA"/>
    <w:rsid w:val="00B31B9C"/>
    <w:rsid w:val="00B3258F"/>
    <w:rsid w:val="00B32C4F"/>
    <w:rsid w:val="00B34926"/>
    <w:rsid w:val="00B358E1"/>
    <w:rsid w:val="00B36AEB"/>
    <w:rsid w:val="00B417F5"/>
    <w:rsid w:val="00B42251"/>
    <w:rsid w:val="00B43153"/>
    <w:rsid w:val="00B44DF0"/>
    <w:rsid w:val="00B45111"/>
    <w:rsid w:val="00B46586"/>
    <w:rsid w:val="00B46627"/>
    <w:rsid w:val="00B46B7F"/>
    <w:rsid w:val="00B507A8"/>
    <w:rsid w:val="00B51CBD"/>
    <w:rsid w:val="00B5273B"/>
    <w:rsid w:val="00B537E5"/>
    <w:rsid w:val="00B53ECA"/>
    <w:rsid w:val="00B554A6"/>
    <w:rsid w:val="00B56821"/>
    <w:rsid w:val="00B60068"/>
    <w:rsid w:val="00B619A2"/>
    <w:rsid w:val="00B6215C"/>
    <w:rsid w:val="00B64CC3"/>
    <w:rsid w:val="00B66913"/>
    <w:rsid w:val="00B70E66"/>
    <w:rsid w:val="00B717D0"/>
    <w:rsid w:val="00B71B11"/>
    <w:rsid w:val="00B73FF3"/>
    <w:rsid w:val="00B741C6"/>
    <w:rsid w:val="00B751B2"/>
    <w:rsid w:val="00B77F58"/>
    <w:rsid w:val="00B8084F"/>
    <w:rsid w:val="00B8174C"/>
    <w:rsid w:val="00B8229C"/>
    <w:rsid w:val="00B84443"/>
    <w:rsid w:val="00B9349C"/>
    <w:rsid w:val="00B9360F"/>
    <w:rsid w:val="00B9591D"/>
    <w:rsid w:val="00B9593A"/>
    <w:rsid w:val="00B96870"/>
    <w:rsid w:val="00B97AF0"/>
    <w:rsid w:val="00BA0831"/>
    <w:rsid w:val="00BA096F"/>
    <w:rsid w:val="00BA0B4C"/>
    <w:rsid w:val="00BA4982"/>
    <w:rsid w:val="00BA49BA"/>
    <w:rsid w:val="00BA4C20"/>
    <w:rsid w:val="00BA5806"/>
    <w:rsid w:val="00BA5C17"/>
    <w:rsid w:val="00BA60BB"/>
    <w:rsid w:val="00BA68EC"/>
    <w:rsid w:val="00BA722B"/>
    <w:rsid w:val="00BA74D9"/>
    <w:rsid w:val="00BB1A63"/>
    <w:rsid w:val="00BB28FA"/>
    <w:rsid w:val="00BB3328"/>
    <w:rsid w:val="00BB5AD3"/>
    <w:rsid w:val="00BC0546"/>
    <w:rsid w:val="00BC0E33"/>
    <w:rsid w:val="00BC1E14"/>
    <w:rsid w:val="00BC2B3D"/>
    <w:rsid w:val="00BC38BC"/>
    <w:rsid w:val="00BC40BD"/>
    <w:rsid w:val="00BC69E5"/>
    <w:rsid w:val="00BC6B4D"/>
    <w:rsid w:val="00BD1165"/>
    <w:rsid w:val="00BD2380"/>
    <w:rsid w:val="00BD3F30"/>
    <w:rsid w:val="00BD48A5"/>
    <w:rsid w:val="00BD5544"/>
    <w:rsid w:val="00BD61D8"/>
    <w:rsid w:val="00BD6F15"/>
    <w:rsid w:val="00BD7375"/>
    <w:rsid w:val="00BD757B"/>
    <w:rsid w:val="00BD771F"/>
    <w:rsid w:val="00BE1152"/>
    <w:rsid w:val="00BE2711"/>
    <w:rsid w:val="00BE65C6"/>
    <w:rsid w:val="00BE6F14"/>
    <w:rsid w:val="00BF0B44"/>
    <w:rsid w:val="00BF16C5"/>
    <w:rsid w:val="00BF1880"/>
    <w:rsid w:val="00BF413E"/>
    <w:rsid w:val="00BF5223"/>
    <w:rsid w:val="00BF5A15"/>
    <w:rsid w:val="00BF6577"/>
    <w:rsid w:val="00C00B18"/>
    <w:rsid w:val="00C01A8C"/>
    <w:rsid w:val="00C0226E"/>
    <w:rsid w:val="00C0269C"/>
    <w:rsid w:val="00C02930"/>
    <w:rsid w:val="00C02D27"/>
    <w:rsid w:val="00C0393F"/>
    <w:rsid w:val="00C039D6"/>
    <w:rsid w:val="00C04E7C"/>
    <w:rsid w:val="00C05E48"/>
    <w:rsid w:val="00C06ABD"/>
    <w:rsid w:val="00C06D0E"/>
    <w:rsid w:val="00C13704"/>
    <w:rsid w:val="00C14087"/>
    <w:rsid w:val="00C148FB"/>
    <w:rsid w:val="00C155C4"/>
    <w:rsid w:val="00C16161"/>
    <w:rsid w:val="00C163C9"/>
    <w:rsid w:val="00C16484"/>
    <w:rsid w:val="00C2237D"/>
    <w:rsid w:val="00C22783"/>
    <w:rsid w:val="00C23AE2"/>
    <w:rsid w:val="00C23FE1"/>
    <w:rsid w:val="00C250C4"/>
    <w:rsid w:val="00C26C28"/>
    <w:rsid w:val="00C30B59"/>
    <w:rsid w:val="00C313CB"/>
    <w:rsid w:val="00C34A7A"/>
    <w:rsid w:val="00C37410"/>
    <w:rsid w:val="00C41F49"/>
    <w:rsid w:val="00C42465"/>
    <w:rsid w:val="00C43A38"/>
    <w:rsid w:val="00C44BD7"/>
    <w:rsid w:val="00C45798"/>
    <w:rsid w:val="00C46846"/>
    <w:rsid w:val="00C47F95"/>
    <w:rsid w:val="00C5194C"/>
    <w:rsid w:val="00C5490D"/>
    <w:rsid w:val="00C55DB4"/>
    <w:rsid w:val="00C56329"/>
    <w:rsid w:val="00C56F41"/>
    <w:rsid w:val="00C5714D"/>
    <w:rsid w:val="00C61AA9"/>
    <w:rsid w:val="00C6228D"/>
    <w:rsid w:val="00C622E5"/>
    <w:rsid w:val="00C62379"/>
    <w:rsid w:val="00C642E4"/>
    <w:rsid w:val="00C64432"/>
    <w:rsid w:val="00C65C48"/>
    <w:rsid w:val="00C660C9"/>
    <w:rsid w:val="00C7402C"/>
    <w:rsid w:val="00C74DDB"/>
    <w:rsid w:val="00C758A1"/>
    <w:rsid w:val="00C7604C"/>
    <w:rsid w:val="00C76F9A"/>
    <w:rsid w:val="00C77702"/>
    <w:rsid w:val="00C77A0A"/>
    <w:rsid w:val="00C80F5F"/>
    <w:rsid w:val="00C8189D"/>
    <w:rsid w:val="00C833C9"/>
    <w:rsid w:val="00C836C4"/>
    <w:rsid w:val="00C854DC"/>
    <w:rsid w:val="00C85EEE"/>
    <w:rsid w:val="00C86C42"/>
    <w:rsid w:val="00C877AC"/>
    <w:rsid w:val="00C926E9"/>
    <w:rsid w:val="00C93B59"/>
    <w:rsid w:val="00C95876"/>
    <w:rsid w:val="00C95F40"/>
    <w:rsid w:val="00C96CC1"/>
    <w:rsid w:val="00C96D46"/>
    <w:rsid w:val="00CA5710"/>
    <w:rsid w:val="00CA6042"/>
    <w:rsid w:val="00CA704E"/>
    <w:rsid w:val="00CB02B9"/>
    <w:rsid w:val="00CB41DE"/>
    <w:rsid w:val="00CB508D"/>
    <w:rsid w:val="00CB636D"/>
    <w:rsid w:val="00CB7481"/>
    <w:rsid w:val="00CC1347"/>
    <w:rsid w:val="00CC170E"/>
    <w:rsid w:val="00CC2A0B"/>
    <w:rsid w:val="00CC4370"/>
    <w:rsid w:val="00CC4FEB"/>
    <w:rsid w:val="00CC63B8"/>
    <w:rsid w:val="00CC6D00"/>
    <w:rsid w:val="00CD043F"/>
    <w:rsid w:val="00CD3A01"/>
    <w:rsid w:val="00CD3DB0"/>
    <w:rsid w:val="00CE0426"/>
    <w:rsid w:val="00CE0FCF"/>
    <w:rsid w:val="00CE1C47"/>
    <w:rsid w:val="00CE1F82"/>
    <w:rsid w:val="00CE2617"/>
    <w:rsid w:val="00CE37B3"/>
    <w:rsid w:val="00CE4E35"/>
    <w:rsid w:val="00CE6689"/>
    <w:rsid w:val="00CE7BE7"/>
    <w:rsid w:val="00CF02D1"/>
    <w:rsid w:val="00CF3B7C"/>
    <w:rsid w:val="00CF7F20"/>
    <w:rsid w:val="00D007EA"/>
    <w:rsid w:val="00D00BF2"/>
    <w:rsid w:val="00D0311D"/>
    <w:rsid w:val="00D037BB"/>
    <w:rsid w:val="00D05889"/>
    <w:rsid w:val="00D065FA"/>
    <w:rsid w:val="00D07C48"/>
    <w:rsid w:val="00D10285"/>
    <w:rsid w:val="00D11232"/>
    <w:rsid w:val="00D134C0"/>
    <w:rsid w:val="00D138E2"/>
    <w:rsid w:val="00D1658B"/>
    <w:rsid w:val="00D16752"/>
    <w:rsid w:val="00D203C4"/>
    <w:rsid w:val="00D213FC"/>
    <w:rsid w:val="00D214A4"/>
    <w:rsid w:val="00D2292F"/>
    <w:rsid w:val="00D24AA3"/>
    <w:rsid w:val="00D2556F"/>
    <w:rsid w:val="00D26BD1"/>
    <w:rsid w:val="00D2799D"/>
    <w:rsid w:val="00D27EE6"/>
    <w:rsid w:val="00D310E9"/>
    <w:rsid w:val="00D337DD"/>
    <w:rsid w:val="00D33FA3"/>
    <w:rsid w:val="00D4244F"/>
    <w:rsid w:val="00D42B3F"/>
    <w:rsid w:val="00D44CF2"/>
    <w:rsid w:val="00D46160"/>
    <w:rsid w:val="00D4659F"/>
    <w:rsid w:val="00D46F2C"/>
    <w:rsid w:val="00D47681"/>
    <w:rsid w:val="00D5023B"/>
    <w:rsid w:val="00D50A10"/>
    <w:rsid w:val="00D51549"/>
    <w:rsid w:val="00D5504A"/>
    <w:rsid w:val="00D55250"/>
    <w:rsid w:val="00D55968"/>
    <w:rsid w:val="00D56EA7"/>
    <w:rsid w:val="00D61757"/>
    <w:rsid w:val="00D631B9"/>
    <w:rsid w:val="00D64541"/>
    <w:rsid w:val="00D66BB4"/>
    <w:rsid w:val="00D67233"/>
    <w:rsid w:val="00D70086"/>
    <w:rsid w:val="00D7074C"/>
    <w:rsid w:val="00D70AA3"/>
    <w:rsid w:val="00D75F4B"/>
    <w:rsid w:val="00D76A73"/>
    <w:rsid w:val="00D83EAE"/>
    <w:rsid w:val="00D83F5D"/>
    <w:rsid w:val="00D849B3"/>
    <w:rsid w:val="00D8603A"/>
    <w:rsid w:val="00D86EBE"/>
    <w:rsid w:val="00D9021B"/>
    <w:rsid w:val="00D9052E"/>
    <w:rsid w:val="00D90D67"/>
    <w:rsid w:val="00D9285C"/>
    <w:rsid w:val="00D93DD1"/>
    <w:rsid w:val="00D946A4"/>
    <w:rsid w:val="00D95503"/>
    <w:rsid w:val="00D95719"/>
    <w:rsid w:val="00D958B3"/>
    <w:rsid w:val="00D96C77"/>
    <w:rsid w:val="00D96D89"/>
    <w:rsid w:val="00D97966"/>
    <w:rsid w:val="00D97B19"/>
    <w:rsid w:val="00DA0B4D"/>
    <w:rsid w:val="00DA3536"/>
    <w:rsid w:val="00DA373E"/>
    <w:rsid w:val="00DA5D13"/>
    <w:rsid w:val="00DA6A8A"/>
    <w:rsid w:val="00DA713E"/>
    <w:rsid w:val="00DB1AD5"/>
    <w:rsid w:val="00DB22F9"/>
    <w:rsid w:val="00DB283A"/>
    <w:rsid w:val="00DB3EDF"/>
    <w:rsid w:val="00DB66B8"/>
    <w:rsid w:val="00DC3DA3"/>
    <w:rsid w:val="00DC4B01"/>
    <w:rsid w:val="00DC4E96"/>
    <w:rsid w:val="00DC7878"/>
    <w:rsid w:val="00DC7B1F"/>
    <w:rsid w:val="00DD2142"/>
    <w:rsid w:val="00DD28A8"/>
    <w:rsid w:val="00DD2FA1"/>
    <w:rsid w:val="00DD31FF"/>
    <w:rsid w:val="00DD34CD"/>
    <w:rsid w:val="00DD7F1D"/>
    <w:rsid w:val="00DE3710"/>
    <w:rsid w:val="00DE5EC3"/>
    <w:rsid w:val="00DE6D65"/>
    <w:rsid w:val="00DE7758"/>
    <w:rsid w:val="00DE7E86"/>
    <w:rsid w:val="00DF0413"/>
    <w:rsid w:val="00DF2843"/>
    <w:rsid w:val="00DF2A58"/>
    <w:rsid w:val="00DF480F"/>
    <w:rsid w:val="00DF5E1B"/>
    <w:rsid w:val="00DF64E2"/>
    <w:rsid w:val="00DF7F00"/>
    <w:rsid w:val="00E0187A"/>
    <w:rsid w:val="00E0438A"/>
    <w:rsid w:val="00E068A9"/>
    <w:rsid w:val="00E07C14"/>
    <w:rsid w:val="00E111A3"/>
    <w:rsid w:val="00E1137A"/>
    <w:rsid w:val="00E11704"/>
    <w:rsid w:val="00E16A39"/>
    <w:rsid w:val="00E20083"/>
    <w:rsid w:val="00E213D0"/>
    <w:rsid w:val="00E23377"/>
    <w:rsid w:val="00E23D0E"/>
    <w:rsid w:val="00E24CD3"/>
    <w:rsid w:val="00E25225"/>
    <w:rsid w:val="00E263B7"/>
    <w:rsid w:val="00E278D9"/>
    <w:rsid w:val="00E27964"/>
    <w:rsid w:val="00E30FE3"/>
    <w:rsid w:val="00E3289B"/>
    <w:rsid w:val="00E32D6E"/>
    <w:rsid w:val="00E3348E"/>
    <w:rsid w:val="00E33BF7"/>
    <w:rsid w:val="00E34FCE"/>
    <w:rsid w:val="00E3600D"/>
    <w:rsid w:val="00E362AC"/>
    <w:rsid w:val="00E37AAE"/>
    <w:rsid w:val="00E4057E"/>
    <w:rsid w:val="00E41B1D"/>
    <w:rsid w:val="00E42B63"/>
    <w:rsid w:val="00E4343E"/>
    <w:rsid w:val="00E4369F"/>
    <w:rsid w:val="00E4391B"/>
    <w:rsid w:val="00E44068"/>
    <w:rsid w:val="00E454E6"/>
    <w:rsid w:val="00E460BC"/>
    <w:rsid w:val="00E46FDF"/>
    <w:rsid w:val="00E47CAD"/>
    <w:rsid w:val="00E50A99"/>
    <w:rsid w:val="00E50BFA"/>
    <w:rsid w:val="00E56A4C"/>
    <w:rsid w:val="00E57DFD"/>
    <w:rsid w:val="00E6096E"/>
    <w:rsid w:val="00E62176"/>
    <w:rsid w:val="00E63550"/>
    <w:rsid w:val="00E6358B"/>
    <w:rsid w:val="00E639EE"/>
    <w:rsid w:val="00E63E1A"/>
    <w:rsid w:val="00E64A96"/>
    <w:rsid w:val="00E64D2B"/>
    <w:rsid w:val="00E65459"/>
    <w:rsid w:val="00E65A90"/>
    <w:rsid w:val="00E65AAD"/>
    <w:rsid w:val="00E677ED"/>
    <w:rsid w:val="00E70953"/>
    <w:rsid w:val="00E70A69"/>
    <w:rsid w:val="00E738F1"/>
    <w:rsid w:val="00E73BA8"/>
    <w:rsid w:val="00E740B1"/>
    <w:rsid w:val="00E75D70"/>
    <w:rsid w:val="00E760B9"/>
    <w:rsid w:val="00E7689B"/>
    <w:rsid w:val="00E80F75"/>
    <w:rsid w:val="00E81F93"/>
    <w:rsid w:val="00E8351F"/>
    <w:rsid w:val="00E83B6B"/>
    <w:rsid w:val="00E83C36"/>
    <w:rsid w:val="00E83E8F"/>
    <w:rsid w:val="00E84209"/>
    <w:rsid w:val="00E851A1"/>
    <w:rsid w:val="00E85EE2"/>
    <w:rsid w:val="00E86EC8"/>
    <w:rsid w:val="00E91B49"/>
    <w:rsid w:val="00E92AC2"/>
    <w:rsid w:val="00E9311C"/>
    <w:rsid w:val="00E935DF"/>
    <w:rsid w:val="00E9536C"/>
    <w:rsid w:val="00EA0732"/>
    <w:rsid w:val="00EA0A8E"/>
    <w:rsid w:val="00EA2860"/>
    <w:rsid w:val="00EA36E8"/>
    <w:rsid w:val="00EA3CC7"/>
    <w:rsid w:val="00EA5E40"/>
    <w:rsid w:val="00EA7989"/>
    <w:rsid w:val="00EB55D8"/>
    <w:rsid w:val="00EC10D3"/>
    <w:rsid w:val="00EC2CAC"/>
    <w:rsid w:val="00EC48C6"/>
    <w:rsid w:val="00EC5E2F"/>
    <w:rsid w:val="00EC7A59"/>
    <w:rsid w:val="00ED0A3E"/>
    <w:rsid w:val="00ED0D09"/>
    <w:rsid w:val="00ED2CB5"/>
    <w:rsid w:val="00ED4AA8"/>
    <w:rsid w:val="00ED7363"/>
    <w:rsid w:val="00EE0409"/>
    <w:rsid w:val="00EE0E57"/>
    <w:rsid w:val="00EE293E"/>
    <w:rsid w:val="00EE456E"/>
    <w:rsid w:val="00EE727C"/>
    <w:rsid w:val="00EE74D5"/>
    <w:rsid w:val="00EF0F7D"/>
    <w:rsid w:val="00EF154D"/>
    <w:rsid w:val="00EF4D27"/>
    <w:rsid w:val="00EF5F4B"/>
    <w:rsid w:val="00F00EA0"/>
    <w:rsid w:val="00F011A3"/>
    <w:rsid w:val="00F01C8B"/>
    <w:rsid w:val="00F02E01"/>
    <w:rsid w:val="00F05968"/>
    <w:rsid w:val="00F10BE6"/>
    <w:rsid w:val="00F114E3"/>
    <w:rsid w:val="00F12618"/>
    <w:rsid w:val="00F132F7"/>
    <w:rsid w:val="00F13CF5"/>
    <w:rsid w:val="00F15098"/>
    <w:rsid w:val="00F16E6F"/>
    <w:rsid w:val="00F20CF5"/>
    <w:rsid w:val="00F21729"/>
    <w:rsid w:val="00F22087"/>
    <w:rsid w:val="00F23832"/>
    <w:rsid w:val="00F239DA"/>
    <w:rsid w:val="00F25AEA"/>
    <w:rsid w:val="00F34B53"/>
    <w:rsid w:val="00F355A7"/>
    <w:rsid w:val="00F41CB7"/>
    <w:rsid w:val="00F41DED"/>
    <w:rsid w:val="00F43D4F"/>
    <w:rsid w:val="00F47F9F"/>
    <w:rsid w:val="00F5027A"/>
    <w:rsid w:val="00F5056C"/>
    <w:rsid w:val="00F507B6"/>
    <w:rsid w:val="00F52EBC"/>
    <w:rsid w:val="00F53F32"/>
    <w:rsid w:val="00F57B41"/>
    <w:rsid w:val="00F6054C"/>
    <w:rsid w:val="00F6078D"/>
    <w:rsid w:val="00F61336"/>
    <w:rsid w:val="00F62D42"/>
    <w:rsid w:val="00F631D0"/>
    <w:rsid w:val="00F648AF"/>
    <w:rsid w:val="00F66396"/>
    <w:rsid w:val="00F709F1"/>
    <w:rsid w:val="00F71015"/>
    <w:rsid w:val="00F77300"/>
    <w:rsid w:val="00F818C9"/>
    <w:rsid w:val="00F819F9"/>
    <w:rsid w:val="00F82529"/>
    <w:rsid w:val="00F826F4"/>
    <w:rsid w:val="00F90489"/>
    <w:rsid w:val="00F90E93"/>
    <w:rsid w:val="00F91B0D"/>
    <w:rsid w:val="00F92518"/>
    <w:rsid w:val="00F92A20"/>
    <w:rsid w:val="00F92CC0"/>
    <w:rsid w:val="00F942AF"/>
    <w:rsid w:val="00F973BD"/>
    <w:rsid w:val="00FA003F"/>
    <w:rsid w:val="00FA0900"/>
    <w:rsid w:val="00FA3DEC"/>
    <w:rsid w:val="00FA6CF1"/>
    <w:rsid w:val="00FA7E90"/>
    <w:rsid w:val="00FB02CF"/>
    <w:rsid w:val="00FB0D78"/>
    <w:rsid w:val="00FB1C62"/>
    <w:rsid w:val="00FB32D3"/>
    <w:rsid w:val="00FB38A5"/>
    <w:rsid w:val="00FB5459"/>
    <w:rsid w:val="00FB6A55"/>
    <w:rsid w:val="00FC17D3"/>
    <w:rsid w:val="00FC1B81"/>
    <w:rsid w:val="00FC55C2"/>
    <w:rsid w:val="00FC5C2A"/>
    <w:rsid w:val="00FC5C94"/>
    <w:rsid w:val="00FC766A"/>
    <w:rsid w:val="00FD1DB1"/>
    <w:rsid w:val="00FD4128"/>
    <w:rsid w:val="00FD4BE3"/>
    <w:rsid w:val="00FD6188"/>
    <w:rsid w:val="00FE14C8"/>
    <w:rsid w:val="00FE316E"/>
    <w:rsid w:val="00FE7E22"/>
    <w:rsid w:val="00FF1576"/>
    <w:rsid w:val="00FF199E"/>
    <w:rsid w:val="00FF307F"/>
    <w:rsid w:val="00FF40F1"/>
    <w:rsid w:val="00FF512C"/>
    <w:rsid w:val="00FF5369"/>
    <w:rsid w:val="00FF58A5"/>
    <w:rsid w:val="00FF5CF3"/>
    <w:rsid w:val="00FF7A7A"/>
    <w:rsid w:val="01396E1E"/>
    <w:rsid w:val="02871C02"/>
    <w:rsid w:val="029562D6"/>
    <w:rsid w:val="02B1379A"/>
    <w:rsid w:val="02CD1F13"/>
    <w:rsid w:val="02E1151B"/>
    <w:rsid w:val="03060F81"/>
    <w:rsid w:val="0341020B"/>
    <w:rsid w:val="039249C0"/>
    <w:rsid w:val="03A367D0"/>
    <w:rsid w:val="03B22EB7"/>
    <w:rsid w:val="03FD05D6"/>
    <w:rsid w:val="043164D2"/>
    <w:rsid w:val="046C12B8"/>
    <w:rsid w:val="04F512AE"/>
    <w:rsid w:val="054E09BE"/>
    <w:rsid w:val="06954AF6"/>
    <w:rsid w:val="071D689A"/>
    <w:rsid w:val="072D4D2F"/>
    <w:rsid w:val="07A06B80"/>
    <w:rsid w:val="07D4164E"/>
    <w:rsid w:val="081E0B1B"/>
    <w:rsid w:val="090970E6"/>
    <w:rsid w:val="096802A0"/>
    <w:rsid w:val="0A1026E6"/>
    <w:rsid w:val="0A432ABB"/>
    <w:rsid w:val="0A9A6B7F"/>
    <w:rsid w:val="0AAA73D5"/>
    <w:rsid w:val="0BA31A63"/>
    <w:rsid w:val="0E0662D9"/>
    <w:rsid w:val="0F072309"/>
    <w:rsid w:val="0FD85EE4"/>
    <w:rsid w:val="10596B94"/>
    <w:rsid w:val="11366ED6"/>
    <w:rsid w:val="11603F53"/>
    <w:rsid w:val="126C2C21"/>
    <w:rsid w:val="126E269F"/>
    <w:rsid w:val="128E689D"/>
    <w:rsid w:val="14223741"/>
    <w:rsid w:val="14E86739"/>
    <w:rsid w:val="14F11A91"/>
    <w:rsid w:val="153B2D0D"/>
    <w:rsid w:val="15891CCA"/>
    <w:rsid w:val="1655090F"/>
    <w:rsid w:val="184D68EB"/>
    <w:rsid w:val="18D21BDA"/>
    <w:rsid w:val="194B54E8"/>
    <w:rsid w:val="19AC5F87"/>
    <w:rsid w:val="1A402B73"/>
    <w:rsid w:val="1A7D44BD"/>
    <w:rsid w:val="1AC612CA"/>
    <w:rsid w:val="1BC2361A"/>
    <w:rsid w:val="1BF6798D"/>
    <w:rsid w:val="1D772D50"/>
    <w:rsid w:val="1FCB2EDF"/>
    <w:rsid w:val="200D799B"/>
    <w:rsid w:val="225B2C40"/>
    <w:rsid w:val="22717D6E"/>
    <w:rsid w:val="22813D29"/>
    <w:rsid w:val="244B2840"/>
    <w:rsid w:val="24F20F0E"/>
    <w:rsid w:val="252341F9"/>
    <w:rsid w:val="263A491A"/>
    <w:rsid w:val="2A007C29"/>
    <w:rsid w:val="2B724B56"/>
    <w:rsid w:val="2BCA6741"/>
    <w:rsid w:val="2C1C3440"/>
    <w:rsid w:val="2D0D2D89"/>
    <w:rsid w:val="2DDB4C35"/>
    <w:rsid w:val="2E3305CD"/>
    <w:rsid w:val="2E422F06"/>
    <w:rsid w:val="2F285C58"/>
    <w:rsid w:val="2FA86D99"/>
    <w:rsid w:val="2FAF1ED5"/>
    <w:rsid w:val="30093CDB"/>
    <w:rsid w:val="30B67293"/>
    <w:rsid w:val="329655CE"/>
    <w:rsid w:val="32A01FA9"/>
    <w:rsid w:val="32FD73FC"/>
    <w:rsid w:val="33E5680D"/>
    <w:rsid w:val="33F95E15"/>
    <w:rsid w:val="341250CA"/>
    <w:rsid w:val="359758E5"/>
    <w:rsid w:val="35B00755"/>
    <w:rsid w:val="367E0853"/>
    <w:rsid w:val="373D24BC"/>
    <w:rsid w:val="37C14E9C"/>
    <w:rsid w:val="38174ABC"/>
    <w:rsid w:val="397B72CC"/>
    <w:rsid w:val="39C11183"/>
    <w:rsid w:val="3AF9494C"/>
    <w:rsid w:val="3C687FDC"/>
    <w:rsid w:val="3D347EBE"/>
    <w:rsid w:val="3DFD4754"/>
    <w:rsid w:val="3E7C1B1C"/>
    <w:rsid w:val="3EB412B6"/>
    <w:rsid w:val="41790595"/>
    <w:rsid w:val="41B810BD"/>
    <w:rsid w:val="41EF0857"/>
    <w:rsid w:val="41FC2687"/>
    <w:rsid w:val="423D7815"/>
    <w:rsid w:val="42AE24C0"/>
    <w:rsid w:val="463351B6"/>
    <w:rsid w:val="463902F3"/>
    <w:rsid w:val="46804174"/>
    <w:rsid w:val="483E6094"/>
    <w:rsid w:val="48B40105"/>
    <w:rsid w:val="491017DF"/>
    <w:rsid w:val="4B7047B7"/>
    <w:rsid w:val="4B797B0F"/>
    <w:rsid w:val="4B895879"/>
    <w:rsid w:val="4C143394"/>
    <w:rsid w:val="4C8C73CE"/>
    <w:rsid w:val="4D0F1DAD"/>
    <w:rsid w:val="50962F12"/>
    <w:rsid w:val="50FB2D75"/>
    <w:rsid w:val="518A5EA7"/>
    <w:rsid w:val="529A036B"/>
    <w:rsid w:val="54BC0A6D"/>
    <w:rsid w:val="54CF07A0"/>
    <w:rsid w:val="55180399"/>
    <w:rsid w:val="55E55DA1"/>
    <w:rsid w:val="57234DD3"/>
    <w:rsid w:val="577C44E3"/>
    <w:rsid w:val="57914433"/>
    <w:rsid w:val="594D25DB"/>
    <w:rsid w:val="594F1EAF"/>
    <w:rsid w:val="596D0588"/>
    <w:rsid w:val="59AF294E"/>
    <w:rsid w:val="5A582FE6"/>
    <w:rsid w:val="5C3B496D"/>
    <w:rsid w:val="5CB62246"/>
    <w:rsid w:val="5D6C2CA0"/>
    <w:rsid w:val="5DF9688E"/>
    <w:rsid w:val="5E6638FB"/>
    <w:rsid w:val="5E7303EE"/>
    <w:rsid w:val="5E7B3747"/>
    <w:rsid w:val="5F1D035A"/>
    <w:rsid w:val="5F73441E"/>
    <w:rsid w:val="6062071A"/>
    <w:rsid w:val="61C471B3"/>
    <w:rsid w:val="61D76EE6"/>
    <w:rsid w:val="63EB3836"/>
    <w:rsid w:val="641937E6"/>
    <w:rsid w:val="64E35BA2"/>
    <w:rsid w:val="65F242EE"/>
    <w:rsid w:val="65F71905"/>
    <w:rsid w:val="666A0329"/>
    <w:rsid w:val="67193AFD"/>
    <w:rsid w:val="677D408C"/>
    <w:rsid w:val="6870599E"/>
    <w:rsid w:val="68BE495C"/>
    <w:rsid w:val="68F640F6"/>
    <w:rsid w:val="690F6F65"/>
    <w:rsid w:val="6C692E30"/>
    <w:rsid w:val="6E927911"/>
    <w:rsid w:val="6F5C2A22"/>
    <w:rsid w:val="6FA70C17"/>
    <w:rsid w:val="6FB95E7D"/>
    <w:rsid w:val="6FF003F1"/>
    <w:rsid w:val="70EE5BC8"/>
    <w:rsid w:val="719C15B2"/>
    <w:rsid w:val="73D019E7"/>
    <w:rsid w:val="75121FDD"/>
    <w:rsid w:val="75680129"/>
    <w:rsid w:val="75693A2C"/>
    <w:rsid w:val="764C17F9"/>
    <w:rsid w:val="76A553AD"/>
    <w:rsid w:val="76E00193"/>
    <w:rsid w:val="78791B91"/>
    <w:rsid w:val="7A2D1E4A"/>
    <w:rsid w:val="7A3507F6"/>
    <w:rsid w:val="7BAE0860"/>
    <w:rsid w:val="7C4649C2"/>
    <w:rsid w:val="7D797974"/>
    <w:rsid w:val="7E3A462D"/>
    <w:rsid w:val="7FB3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500" w:lineRule="atLeast"/>
      <w:ind w:left="-57" w:right="-57"/>
      <w:outlineLvl w:val="0"/>
    </w:pPr>
    <w:rPr>
      <w:rFonts w:eastAsia="楷体_GB2312"/>
      <w:b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link w:val="14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批注框文本 字符"/>
    <w:link w:val="7"/>
    <w:qFormat/>
    <w:uiPriority w:val="0"/>
    <w:rPr>
      <w:kern w:val="2"/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17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111</Company>
  <Pages>3</Pages>
  <Words>845</Words>
  <Characters>1580</Characters>
  <Lines>49</Lines>
  <Paragraphs>13</Paragraphs>
  <TotalTime>43</TotalTime>
  <ScaleCrop>false</ScaleCrop>
  <LinksUpToDate>false</LinksUpToDate>
  <CharactersWithSpaces>1685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2019-09-11T06:01:00Z</dcterms:created>
  <dc:creator>11</dc:creator>
  <cp:lastModifiedBy>Zhao</cp:lastModifiedBy>
  <cp:lastPrinted>2019-01-03T02:22:00Z</cp:lastPrinted>
  <dcterms:modified xsi:type="dcterms:W3CDTF">2026-04-01T08:01:25Z</dcterms:modified>
  <dc:title>46项汽车强制性检验项目统计表</dc:title>
  <cp:revision>1265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eyJoZGlkIjoiMzI0M2ExYTJiZGQyMTFlMDQ1YmYxYTg2NjkzNTgwN2UiLCJ1c2VySWQiOiI1MzgyMzI4NDQifQ==</vt:lpwstr>
  </property>
  <property fmtid="{D5CDD505-2E9C-101B-9397-08002B2CF9AE}" pid="4" name="ICV">
    <vt:lpwstr>24D8E2A127D24D71A03B27904A3FD940_12</vt:lpwstr>
  </property>
</Properties>
</file>