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8896" w:type="dxa"/>
        <w:tblInd w:w="0" w:type="dxa"/>
        <w:tblLayout w:type="fixed"/>
        <w:tblCellMar>
          <w:top w:w="0" w:type="dxa"/>
          <w:left w:w="108" w:type="dxa"/>
          <w:bottom w:w="0" w:type="dxa"/>
          <w:right w:w="108" w:type="dxa"/>
        </w:tblCellMar>
      </w:tblPr>
      <w:tblGrid>
        <w:gridCol w:w="4596"/>
        <w:gridCol w:w="4300"/>
      </w:tblGrid>
      <w:tr w14:paraId="0A5D3F1E">
        <w:tblPrEx>
          <w:tblCellMar>
            <w:top w:w="0" w:type="dxa"/>
            <w:left w:w="108" w:type="dxa"/>
            <w:bottom w:w="0" w:type="dxa"/>
            <w:right w:w="108" w:type="dxa"/>
          </w:tblCellMar>
        </w:tblPrEx>
        <w:trPr>
          <w:trHeight w:val="1418" w:hRule="atLeast"/>
        </w:trPr>
        <w:tc>
          <w:tcPr>
            <w:tcW w:w="4596" w:type="dxa"/>
            <w:vAlign w:val="center"/>
          </w:tcPr>
          <w:p w14:paraId="52CC6DFA">
            <w:pPr>
              <w:spacing w:line="400" w:lineRule="exact"/>
              <w:ind w:left="2" w:right="-290" w:rightChars="-121" w:firstLine="2"/>
              <w:rPr>
                <w:rFonts w:ascii="宋体" w:hAnsi="宋体" w:cs="宋体"/>
                <w:highlight w:val="none"/>
              </w:rPr>
            </w:pPr>
          </w:p>
        </w:tc>
        <w:tc>
          <w:tcPr>
            <w:tcW w:w="4300" w:type="dxa"/>
            <w:vAlign w:val="center"/>
          </w:tcPr>
          <w:p w14:paraId="42C8A454">
            <w:pPr>
              <w:spacing w:line="400" w:lineRule="exact"/>
              <w:rPr>
                <w:rFonts w:ascii="宋体" w:hAnsi="宋体" w:cs="宋体"/>
                <w:highlight w:val="none"/>
              </w:rPr>
            </w:pPr>
            <w:r>
              <w:rPr>
                <w:rFonts w:hint="eastAsia" w:ascii="宋体" w:hAnsi="宋体" w:cs="宋体"/>
                <w:b/>
                <w:bCs/>
                <w:highlight w:val="none"/>
              </w:rPr>
              <w:t>报告编号：</w:t>
            </w:r>
          </w:p>
        </w:tc>
      </w:tr>
    </w:tbl>
    <w:p w14:paraId="5A3465C7">
      <w:pPr>
        <w:spacing w:line="240" w:lineRule="auto"/>
        <w:jc w:val="center"/>
        <w:rPr>
          <w:rFonts w:ascii="宋体" w:hAnsi="宋体" w:cs="宋体"/>
          <w:sz w:val="72"/>
          <w:highlight w:val="none"/>
        </w:rPr>
      </w:pPr>
    </w:p>
    <w:p w14:paraId="2F4D06D9">
      <w:pPr>
        <w:spacing w:line="240" w:lineRule="auto"/>
        <w:jc w:val="center"/>
        <w:rPr>
          <w:rFonts w:ascii="宋体" w:hAnsi="宋体" w:cs="宋体"/>
          <w:b/>
          <w:bCs/>
          <w:color w:val="000000" w:themeColor="text1"/>
          <w:sz w:val="36"/>
          <w:highlight w:val="none"/>
          <w14:textFill>
            <w14:solidFill>
              <w14:schemeClr w14:val="tx1"/>
            </w14:solidFill>
          </w14:textFill>
        </w:rPr>
      </w:pPr>
      <w:r>
        <w:rPr>
          <w:rFonts w:hint="eastAsia" w:ascii="宋体" w:hAnsi="宋体" w:cs="宋体"/>
          <w:b/>
          <w:bCs/>
          <w:sz w:val="72"/>
          <w:highlight w:val="none"/>
        </w:rPr>
        <w:t>检  验  报  告</w:t>
      </w:r>
    </w:p>
    <w:p w14:paraId="6CAA75F7">
      <w:pPr>
        <w:spacing w:line="240" w:lineRule="auto"/>
        <w:jc w:val="center"/>
        <w:rPr>
          <w:rFonts w:ascii="宋体" w:hAnsi="宋体" w:cs="宋体"/>
          <w:sz w:val="36"/>
          <w:szCs w:val="22"/>
          <w:highlight w:val="none"/>
        </w:rPr>
      </w:pPr>
    </w:p>
    <w:p w14:paraId="087C196F">
      <w:pPr>
        <w:jc w:val="center"/>
        <w:rPr>
          <w:rFonts w:hint="eastAsia" w:cs="Times New Roman"/>
          <w:color w:val="auto"/>
          <w:sz w:val="36"/>
          <w:szCs w:val="36"/>
          <w:lang w:val="en-US" w:eastAsia="zh-CN"/>
        </w:rPr>
      </w:pPr>
      <w:r>
        <w:rPr>
          <w:color w:val="auto"/>
          <w:sz w:val="36"/>
        </w:rPr>
        <w:t>道路运输</w:t>
      </w:r>
      <w:r>
        <w:rPr>
          <w:rFonts w:hint="eastAsia"/>
          <w:color w:val="auto"/>
          <w:sz w:val="36"/>
        </w:rPr>
        <w:t>易腐</w:t>
      </w:r>
      <w:r>
        <w:rPr>
          <w:color w:val="auto"/>
          <w:sz w:val="36"/>
        </w:rPr>
        <w:t>食品与生物制品冷藏车安全要求</w:t>
      </w:r>
    </w:p>
    <w:p w14:paraId="50415036">
      <w:pPr>
        <w:pStyle w:val="7"/>
        <w:rPr>
          <w:rFonts w:ascii="宋体" w:hAnsi="宋体" w:cs="宋体"/>
          <w:sz w:val="36"/>
          <w:szCs w:val="22"/>
          <w:highlight w:val="none"/>
        </w:rPr>
      </w:pPr>
    </w:p>
    <w:p w14:paraId="0AE4D05F">
      <w:pPr>
        <w:rPr>
          <w:highlight w:val="none"/>
        </w:rPr>
      </w:pPr>
    </w:p>
    <w:p w14:paraId="2A947D36">
      <w:pPr>
        <w:rPr>
          <w:highlight w:val="none"/>
        </w:rPr>
      </w:pPr>
    </w:p>
    <w:p w14:paraId="0B9B60A0">
      <w:pPr>
        <w:pStyle w:val="7"/>
        <w:rPr>
          <w:highlight w:val="none"/>
        </w:rPr>
      </w:pPr>
    </w:p>
    <w:p w14:paraId="745C8BC7">
      <w:pPr>
        <w:rPr>
          <w:rFonts w:ascii="宋体" w:hAnsi="宋体" w:cs="宋体"/>
          <w:sz w:val="36"/>
          <w:szCs w:val="22"/>
          <w:highlight w:val="none"/>
        </w:rPr>
      </w:pPr>
    </w:p>
    <w:p w14:paraId="2E472D3C">
      <w:pPr>
        <w:pStyle w:val="7"/>
        <w:rPr>
          <w:rFonts w:ascii="宋体" w:hAnsi="宋体" w:cs="宋体"/>
          <w:sz w:val="36"/>
          <w:szCs w:val="22"/>
          <w:highlight w:val="none"/>
        </w:rPr>
      </w:pPr>
    </w:p>
    <w:p w14:paraId="34B3D459">
      <w:pPr>
        <w:rPr>
          <w:highlight w:val="none"/>
        </w:rPr>
      </w:pPr>
    </w:p>
    <w:p w14:paraId="615F426C">
      <w:pPr>
        <w:spacing w:line="240" w:lineRule="auto"/>
        <w:jc w:val="center"/>
        <w:rPr>
          <w:rFonts w:ascii="宋体" w:hAnsi="宋体" w:cs="宋体"/>
          <w:sz w:val="36"/>
          <w:szCs w:val="22"/>
          <w:highlight w:val="none"/>
        </w:rPr>
      </w:pPr>
    </w:p>
    <w:tbl>
      <w:tblPr>
        <w:tblStyle w:val="13"/>
        <w:tblW w:w="0" w:type="auto"/>
        <w:jc w:val="center"/>
        <w:tblLayout w:type="fixed"/>
        <w:tblCellMar>
          <w:top w:w="0" w:type="dxa"/>
          <w:left w:w="108" w:type="dxa"/>
          <w:bottom w:w="0" w:type="dxa"/>
          <w:right w:w="108" w:type="dxa"/>
        </w:tblCellMar>
      </w:tblPr>
      <w:tblGrid>
        <w:gridCol w:w="1985"/>
        <w:gridCol w:w="4735"/>
      </w:tblGrid>
      <w:tr w14:paraId="0A61E290">
        <w:tblPrEx>
          <w:tblCellMar>
            <w:top w:w="0" w:type="dxa"/>
            <w:left w:w="108" w:type="dxa"/>
            <w:bottom w:w="0" w:type="dxa"/>
            <w:right w:w="108" w:type="dxa"/>
          </w:tblCellMar>
        </w:tblPrEx>
        <w:trPr>
          <w:trHeight w:val="576" w:hRule="atLeast"/>
          <w:jc w:val="center"/>
        </w:trPr>
        <w:tc>
          <w:tcPr>
            <w:tcW w:w="1985" w:type="dxa"/>
            <w:vAlign w:val="center"/>
          </w:tcPr>
          <w:p w14:paraId="40A88D77">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产品名称：</w:t>
            </w:r>
          </w:p>
        </w:tc>
        <w:tc>
          <w:tcPr>
            <w:tcW w:w="4735" w:type="dxa"/>
            <w:tcBorders>
              <w:bottom w:val="single" w:color="auto" w:sz="12" w:space="0"/>
            </w:tcBorders>
            <w:vAlign w:val="center"/>
          </w:tcPr>
          <w:p w14:paraId="71470124">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5DC71BEF">
        <w:tblPrEx>
          <w:tblCellMar>
            <w:top w:w="0" w:type="dxa"/>
            <w:left w:w="108" w:type="dxa"/>
            <w:bottom w:w="0" w:type="dxa"/>
            <w:right w:w="108" w:type="dxa"/>
          </w:tblCellMar>
        </w:tblPrEx>
        <w:trPr>
          <w:jc w:val="center"/>
        </w:trPr>
        <w:tc>
          <w:tcPr>
            <w:tcW w:w="1985" w:type="dxa"/>
            <w:vAlign w:val="center"/>
          </w:tcPr>
          <w:p w14:paraId="139CABB0">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产品型号：</w:t>
            </w:r>
          </w:p>
        </w:tc>
        <w:tc>
          <w:tcPr>
            <w:tcW w:w="4735" w:type="dxa"/>
            <w:tcBorders>
              <w:top w:val="single" w:color="auto" w:sz="12" w:space="0"/>
              <w:bottom w:val="single" w:color="auto" w:sz="12" w:space="0"/>
            </w:tcBorders>
            <w:vAlign w:val="center"/>
          </w:tcPr>
          <w:p w14:paraId="739603EC">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6AD52B83">
        <w:tblPrEx>
          <w:tblCellMar>
            <w:top w:w="0" w:type="dxa"/>
            <w:left w:w="108" w:type="dxa"/>
            <w:bottom w:w="0" w:type="dxa"/>
            <w:right w:w="108" w:type="dxa"/>
          </w:tblCellMar>
        </w:tblPrEx>
        <w:trPr>
          <w:jc w:val="center"/>
        </w:trPr>
        <w:tc>
          <w:tcPr>
            <w:tcW w:w="1985" w:type="dxa"/>
            <w:vAlign w:val="center"/>
          </w:tcPr>
          <w:p w14:paraId="51FE0971">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委托单位：</w:t>
            </w:r>
          </w:p>
        </w:tc>
        <w:tc>
          <w:tcPr>
            <w:tcW w:w="4735" w:type="dxa"/>
            <w:tcBorders>
              <w:top w:val="single" w:color="auto" w:sz="12" w:space="0"/>
              <w:bottom w:val="single" w:color="auto" w:sz="12" w:space="0"/>
            </w:tcBorders>
            <w:vAlign w:val="center"/>
          </w:tcPr>
          <w:p w14:paraId="73C385B7">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1951261F">
        <w:tblPrEx>
          <w:tblCellMar>
            <w:top w:w="0" w:type="dxa"/>
            <w:left w:w="108" w:type="dxa"/>
            <w:bottom w:w="0" w:type="dxa"/>
            <w:right w:w="108" w:type="dxa"/>
          </w:tblCellMar>
        </w:tblPrEx>
        <w:trPr>
          <w:jc w:val="center"/>
        </w:trPr>
        <w:tc>
          <w:tcPr>
            <w:tcW w:w="1985" w:type="dxa"/>
            <w:vAlign w:val="center"/>
          </w:tcPr>
          <w:p w14:paraId="5B66429B">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检验类别：</w:t>
            </w:r>
          </w:p>
        </w:tc>
        <w:tc>
          <w:tcPr>
            <w:tcW w:w="4735" w:type="dxa"/>
            <w:tcBorders>
              <w:top w:val="single" w:color="auto" w:sz="12" w:space="0"/>
              <w:bottom w:val="single" w:color="auto" w:sz="12" w:space="0"/>
            </w:tcBorders>
            <w:vAlign w:val="center"/>
          </w:tcPr>
          <w:p w14:paraId="3DF74BAE">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委托检验</w:t>
            </w:r>
          </w:p>
        </w:tc>
      </w:tr>
    </w:tbl>
    <w:p w14:paraId="498F623C">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p>
    <w:p w14:paraId="64129000">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r>
        <w:rPr>
          <w:rFonts w:hint="eastAsia" w:ascii="宋体" w:hAnsi="宋体" w:cs="宋体"/>
          <w:b/>
          <w:color w:val="000000" w:themeColor="text1"/>
          <w:sz w:val="44"/>
          <w:highlight w:val="none"/>
          <w14:textFill>
            <w14:solidFill>
              <w14:schemeClr w14:val="tx1"/>
            </w14:solidFill>
          </w14:textFill>
        </w:rPr>
        <w:t>检测机构名称</w:t>
      </w:r>
    </w:p>
    <w:p w14:paraId="407C08A1">
      <w:pPr>
        <w:jc w:val="center"/>
        <w:rPr>
          <w:rFonts w:ascii="宋体" w:hAnsi="宋体" w:cs="宋体"/>
          <w:color w:val="000000" w:themeColor="text1"/>
          <w:sz w:val="36"/>
          <w:highlight w:val="none"/>
          <w14:textFill>
            <w14:solidFill>
              <w14:schemeClr w14:val="tx1"/>
            </w14:solidFill>
          </w14:textFill>
        </w:rPr>
      </w:pPr>
    </w:p>
    <w:p w14:paraId="592F45BF">
      <w:pPr>
        <w:jc w:val="center"/>
        <w:rPr>
          <w:rFonts w:ascii="宋体" w:hAnsi="宋体" w:cs="宋体"/>
          <w:color w:val="000000" w:themeColor="text1"/>
          <w:sz w:val="36"/>
          <w:highlight w:val="none"/>
          <w14:textFill>
            <w14:solidFill>
              <w14:schemeClr w14:val="tx1"/>
            </w14:solidFill>
          </w14:textFill>
        </w:rPr>
        <w:sectPr>
          <w:headerReference r:id="rId5" w:type="default"/>
          <w:pgSz w:w="11906" w:h="16838"/>
          <w:pgMar w:top="1440" w:right="1800" w:bottom="1440" w:left="1800" w:header="851" w:footer="992" w:gutter="0"/>
          <w:pgNumType w:start="1"/>
          <w:cols w:space="425" w:num="1"/>
          <w:docGrid w:type="lines" w:linePitch="312" w:charSpace="0"/>
        </w:sectPr>
      </w:pPr>
    </w:p>
    <w:p w14:paraId="03AE4E92">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44"/>
          <w:highlight w:val="none"/>
          <w14:textFill>
            <w14:solidFill>
              <w14:schemeClr w14:val="tx1"/>
            </w14:solidFill>
          </w14:textFill>
        </w:rPr>
        <w:t>注 意 事 项</w:t>
      </w:r>
    </w:p>
    <w:p w14:paraId="2E2B3C8D">
      <w:pPr>
        <w:rPr>
          <w:rFonts w:ascii="宋体" w:hAnsi="宋体" w:cs="宋体"/>
          <w:color w:val="000000" w:themeColor="text1"/>
          <w:highlight w:val="none"/>
          <w14:textFill>
            <w14:solidFill>
              <w14:schemeClr w14:val="tx1"/>
            </w14:solidFill>
          </w14:textFill>
        </w:rPr>
      </w:pPr>
    </w:p>
    <w:p w14:paraId="105CC155">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1、本报告用于道路运输车辆达标车型技术审查。</w:t>
      </w:r>
    </w:p>
    <w:p w14:paraId="25054F24">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2、本检验单位对出具的检验结果负责。</w:t>
      </w:r>
    </w:p>
    <w:p w14:paraId="7DCE057E">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3、检验报告必须有检验单位、计量检定和实验室认可印章及检验单位骑缝章，否则无效。</w:t>
      </w:r>
    </w:p>
    <w:p w14:paraId="26DC13F8">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4、检验报告无主检、审核、批准人签字无效。</w:t>
      </w:r>
    </w:p>
    <w:p w14:paraId="07D3B29F">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5、检验报告涂改无效。</w:t>
      </w:r>
    </w:p>
    <w:p w14:paraId="46E89E55">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6、检验报告部分复制无效，检验报告复制未加盖检验单位印章及骑缝章无效。</w:t>
      </w:r>
    </w:p>
    <w:p w14:paraId="7256CE94">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7、对检验报告若有异议，应在收到检验报告之日起10日内向检验单位提出，逾期不予受理。</w:t>
      </w:r>
    </w:p>
    <w:p w14:paraId="00C349B4">
      <w:pPr>
        <w:spacing w:line="360" w:lineRule="auto"/>
        <w:ind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8、检验仅对样品负责。</w:t>
      </w:r>
    </w:p>
    <w:tbl>
      <w:tblPr>
        <w:tblStyle w:val="13"/>
        <w:tblW w:w="0" w:type="auto"/>
        <w:tblInd w:w="0" w:type="dxa"/>
        <w:tblLayout w:type="autofit"/>
        <w:tblCellMar>
          <w:top w:w="0" w:type="dxa"/>
          <w:left w:w="108" w:type="dxa"/>
          <w:bottom w:w="0" w:type="dxa"/>
          <w:right w:w="108" w:type="dxa"/>
        </w:tblCellMar>
      </w:tblPr>
      <w:tblGrid>
        <w:gridCol w:w="8522"/>
      </w:tblGrid>
      <w:tr w14:paraId="2C1414EF">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0E0D11C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检验单位：</w:t>
            </w:r>
          </w:p>
          <w:p w14:paraId="56348595">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26A7AD38">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00D85813">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22804686">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r w14:paraId="41E36AFF">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5B257FD9">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委托单位：</w:t>
            </w:r>
          </w:p>
          <w:p w14:paraId="20A5691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7400E63A">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055CC4ED">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02E4FFE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bl>
    <w:p w14:paraId="48AA79B1">
      <w:pPr>
        <w:spacing w:line="500" w:lineRule="exact"/>
        <w:rPr>
          <w:rFonts w:ascii="宋体" w:hAnsi="宋体" w:cs="宋体"/>
          <w:color w:val="000000" w:themeColor="text1"/>
          <w:sz w:val="28"/>
          <w:szCs w:val="28"/>
          <w:highlight w:val="none"/>
          <w14:textFill>
            <w14:solidFill>
              <w14:schemeClr w14:val="tx1"/>
            </w14:solidFill>
          </w14:textFill>
        </w:rPr>
        <w:sectPr>
          <w:headerReference r:id="rId6" w:type="default"/>
          <w:pgSz w:w="11906" w:h="16838"/>
          <w:pgMar w:top="1440" w:right="1800" w:bottom="1440" w:left="1800" w:header="851" w:footer="992" w:gutter="0"/>
          <w:pgNumType w:start="1"/>
          <w:cols w:space="425" w:num="1"/>
          <w:docGrid w:type="lines" w:linePitch="312" w:charSpace="0"/>
        </w:sectPr>
      </w:pPr>
    </w:p>
    <w:p w14:paraId="5214920D">
      <w:pPr>
        <w:snapToGrid w:val="0"/>
        <w:rPr>
          <w:rFonts w:ascii="宋体" w:hAnsi="宋体"/>
          <w:sz w:val="21"/>
          <w:szCs w:val="21"/>
          <w:highlight w:val="none"/>
        </w:rPr>
      </w:pPr>
      <w:r>
        <w:rPr>
          <w:rFonts w:hint="eastAsia"/>
          <w:spacing w:val="20"/>
          <w:sz w:val="18"/>
          <w:szCs w:val="18"/>
          <w:highlight w:val="none"/>
        </w:rPr>
        <w:t>XXXX</w:t>
      </w:r>
      <w:r>
        <w:rPr>
          <w:rFonts w:hint="eastAsia" w:ascii="宋体" w:hAnsi="宋体"/>
          <w:sz w:val="18"/>
          <w:szCs w:val="18"/>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7A33EB04">
      <w:pPr>
        <w:snapToGrid w:val="0"/>
        <w:outlineLvl w:val="0"/>
        <w:rPr>
          <w:rFonts w:ascii="宋体" w:hAnsi="宋体"/>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34CBE0AE">
      <w:pPr>
        <w:pBdr>
          <w:bottom w:val="single" w:color="auto" w:sz="6" w:space="12"/>
        </w:pBdr>
        <w:snapToGrid w:val="0"/>
        <w:rPr>
          <w:rFonts w:ascii="宋体" w:hAnsi="宋体"/>
          <w:sz w:val="21"/>
          <w:szCs w:val="21"/>
          <w:highlight w:val="none"/>
        </w:rPr>
      </w:pPr>
      <w:r>
        <w:rPr>
          <w:rFonts w:hint="eastAsia"/>
          <w:spacing w:val="20"/>
          <w:sz w:val="18"/>
          <w:szCs w:val="18"/>
          <w:highlight w:val="none"/>
        </w:rPr>
        <w:t xml:space="preserve">XXXX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 xml:space="preserve">   </w:t>
      </w:r>
      <w:r>
        <w:rPr>
          <w:rFonts w:ascii="宋体" w:hAnsi="宋体"/>
          <w:sz w:val="21"/>
          <w:szCs w:val="21"/>
          <w:highlight w:val="none"/>
        </w:rPr>
        <w:t xml:space="preserve"> </w:t>
      </w:r>
      <w:r>
        <w:rPr>
          <w:rFonts w:hint="eastAsia" w:ascii="宋体" w:hAnsi="宋体"/>
          <w:sz w:val="21"/>
          <w:szCs w:val="21"/>
          <w:highlight w:val="none"/>
        </w:rPr>
        <w:t>共  9  页</w:t>
      </w:r>
      <w:r>
        <w:rPr>
          <w:rFonts w:ascii="宋体" w:hAnsi="宋体"/>
          <w:sz w:val="21"/>
          <w:szCs w:val="21"/>
          <w:highlight w:val="none"/>
        </w:rPr>
        <w:t xml:space="preserve">     </w:t>
      </w:r>
      <w:r>
        <w:rPr>
          <w:rFonts w:hint="eastAsia" w:ascii="宋体" w:hAnsi="宋体"/>
          <w:sz w:val="21"/>
          <w:szCs w:val="21"/>
          <w:highlight w:val="none"/>
        </w:rPr>
        <w:t>第</w:t>
      </w:r>
      <w:r>
        <w:rPr>
          <w:rFonts w:ascii="宋体" w:hAnsi="宋体"/>
          <w:sz w:val="21"/>
          <w:szCs w:val="21"/>
          <w:highlight w:val="none"/>
        </w:rPr>
        <w:t xml:space="preserve">  </w:t>
      </w:r>
      <w:r>
        <w:rPr>
          <w:rFonts w:hint="eastAsia" w:ascii="宋体" w:hAnsi="宋体"/>
          <w:sz w:val="21"/>
          <w:szCs w:val="21"/>
          <w:highlight w:val="none"/>
        </w:rPr>
        <w:t>1</w:t>
      </w:r>
      <w:r>
        <w:rPr>
          <w:rFonts w:ascii="宋体" w:hAnsi="宋体"/>
          <w:sz w:val="21"/>
          <w:szCs w:val="21"/>
          <w:highlight w:val="none"/>
        </w:rPr>
        <w:t xml:space="preserve">  </w:t>
      </w:r>
      <w:r>
        <w:rPr>
          <w:rFonts w:hint="eastAsia" w:ascii="宋体" w:hAnsi="宋体"/>
          <w:sz w:val="21"/>
          <w:szCs w:val="21"/>
          <w:highlight w:val="none"/>
        </w:rPr>
        <w:t>页</w:t>
      </w:r>
    </w:p>
    <w:p w14:paraId="0C77402A">
      <w:pPr>
        <w:spacing w:line="240" w:lineRule="auto"/>
        <w:jc w:val="center"/>
        <w:rPr>
          <w:spacing w:val="20"/>
          <w:highlight w:val="none"/>
        </w:rPr>
      </w:pPr>
    </w:p>
    <w:tbl>
      <w:tblPr>
        <w:tblStyle w:val="13"/>
        <w:tblW w:w="9120"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200"/>
        <w:gridCol w:w="3240"/>
        <w:gridCol w:w="1440"/>
        <w:gridCol w:w="3240"/>
      </w:tblGrid>
      <w:tr w14:paraId="0B84E2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7" w:hRule="atLeast"/>
        </w:trPr>
        <w:tc>
          <w:tcPr>
            <w:tcW w:w="1200" w:type="dxa"/>
            <w:tcBorders>
              <w:bottom w:val="single" w:color="auto" w:sz="6" w:space="0"/>
            </w:tcBorders>
            <w:vAlign w:val="center"/>
          </w:tcPr>
          <w:p w14:paraId="55E553A3">
            <w:pPr>
              <w:spacing w:before="120"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样品名称</w:t>
            </w:r>
          </w:p>
        </w:tc>
        <w:tc>
          <w:tcPr>
            <w:tcW w:w="3240" w:type="dxa"/>
            <w:tcBorders>
              <w:bottom w:val="single" w:color="auto" w:sz="6" w:space="0"/>
            </w:tcBorders>
            <w:vAlign w:val="center"/>
          </w:tcPr>
          <w:p w14:paraId="59C67FE3">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c>
          <w:tcPr>
            <w:tcW w:w="1440" w:type="dxa"/>
            <w:tcBorders>
              <w:bottom w:val="single" w:color="auto" w:sz="6" w:space="0"/>
            </w:tcBorders>
            <w:vAlign w:val="center"/>
          </w:tcPr>
          <w:p w14:paraId="2F2501FB">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商    标</w:t>
            </w:r>
          </w:p>
        </w:tc>
        <w:tc>
          <w:tcPr>
            <w:tcW w:w="3240" w:type="dxa"/>
            <w:tcBorders>
              <w:bottom w:val="single" w:color="auto" w:sz="6" w:space="0"/>
            </w:tcBorders>
            <w:vAlign w:val="center"/>
          </w:tcPr>
          <w:p w14:paraId="39C9BDD8">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r>
      <w:tr w14:paraId="6BED6F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7" w:hRule="atLeast"/>
        </w:trPr>
        <w:tc>
          <w:tcPr>
            <w:tcW w:w="1200" w:type="dxa"/>
            <w:tcBorders>
              <w:top w:val="single" w:color="auto" w:sz="6" w:space="0"/>
              <w:bottom w:val="single" w:color="auto" w:sz="6" w:space="0"/>
            </w:tcBorders>
            <w:vAlign w:val="center"/>
          </w:tcPr>
          <w:p w14:paraId="03E403F4">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型号规格</w:t>
            </w:r>
          </w:p>
        </w:tc>
        <w:tc>
          <w:tcPr>
            <w:tcW w:w="3240" w:type="dxa"/>
            <w:tcBorders>
              <w:top w:val="single" w:color="auto" w:sz="6" w:space="0"/>
              <w:bottom w:val="single" w:color="auto" w:sz="6" w:space="0"/>
            </w:tcBorders>
            <w:vAlign w:val="center"/>
          </w:tcPr>
          <w:p w14:paraId="5D7853B2">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c>
          <w:tcPr>
            <w:tcW w:w="1440" w:type="dxa"/>
            <w:tcBorders>
              <w:top w:val="single" w:color="auto" w:sz="6" w:space="0"/>
              <w:bottom w:val="single" w:color="auto" w:sz="6" w:space="0"/>
            </w:tcBorders>
            <w:vAlign w:val="center"/>
          </w:tcPr>
          <w:p w14:paraId="6C2FCC5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检验类别</w:t>
            </w:r>
          </w:p>
        </w:tc>
        <w:tc>
          <w:tcPr>
            <w:tcW w:w="3240" w:type="dxa"/>
            <w:tcBorders>
              <w:top w:val="single" w:color="auto" w:sz="6" w:space="0"/>
              <w:bottom w:val="single" w:color="auto" w:sz="6" w:space="0"/>
            </w:tcBorders>
            <w:vAlign w:val="center"/>
          </w:tcPr>
          <w:p w14:paraId="00C04A42">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委托检验</w:t>
            </w:r>
          </w:p>
        </w:tc>
      </w:tr>
      <w:tr w14:paraId="33D349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7" w:hRule="atLeast"/>
        </w:trPr>
        <w:tc>
          <w:tcPr>
            <w:tcW w:w="1200" w:type="dxa"/>
            <w:vAlign w:val="center"/>
          </w:tcPr>
          <w:p w14:paraId="0ED23A68">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受检单位</w:t>
            </w:r>
          </w:p>
        </w:tc>
        <w:tc>
          <w:tcPr>
            <w:tcW w:w="3240" w:type="dxa"/>
            <w:vAlign w:val="center"/>
          </w:tcPr>
          <w:p w14:paraId="3217575D">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c>
          <w:tcPr>
            <w:tcW w:w="1440" w:type="dxa"/>
            <w:vAlign w:val="center"/>
          </w:tcPr>
          <w:p w14:paraId="447F4B60">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生产单位</w:t>
            </w:r>
          </w:p>
        </w:tc>
        <w:tc>
          <w:tcPr>
            <w:tcW w:w="3240" w:type="dxa"/>
            <w:vAlign w:val="center"/>
          </w:tcPr>
          <w:p w14:paraId="627B6B61">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r>
      <w:tr w14:paraId="68D10B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7" w:hRule="atLeast"/>
        </w:trPr>
        <w:tc>
          <w:tcPr>
            <w:tcW w:w="1200" w:type="dxa"/>
            <w:vAlign w:val="center"/>
          </w:tcPr>
          <w:p w14:paraId="4BB19E64">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送 样 者</w:t>
            </w:r>
          </w:p>
        </w:tc>
        <w:tc>
          <w:tcPr>
            <w:tcW w:w="3240" w:type="dxa"/>
            <w:vAlign w:val="center"/>
          </w:tcPr>
          <w:p w14:paraId="781651F8">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c>
          <w:tcPr>
            <w:tcW w:w="1440" w:type="dxa"/>
            <w:vAlign w:val="center"/>
          </w:tcPr>
          <w:p w14:paraId="0B5389AA">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送样日期</w:t>
            </w:r>
          </w:p>
        </w:tc>
        <w:tc>
          <w:tcPr>
            <w:tcW w:w="3240" w:type="dxa"/>
            <w:vAlign w:val="center"/>
          </w:tcPr>
          <w:p w14:paraId="1ED4E7E5">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r>
      <w:tr w14:paraId="036EB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7" w:hRule="atLeast"/>
        </w:trPr>
        <w:tc>
          <w:tcPr>
            <w:tcW w:w="1200" w:type="dxa"/>
            <w:tcBorders>
              <w:bottom w:val="single" w:color="auto" w:sz="6" w:space="0"/>
            </w:tcBorders>
            <w:vAlign w:val="center"/>
          </w:tcPr>
          <w:p w14:paraId="36ABF513">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样品数量</w:t>
            </w:r>
          </w:p>
        </w:tc>
        <w:tc>
          <w:tcPr>
            <w:tcW w:w="3240" w:type="dxa"/>
            <w:tcBorders>
              <w:bottom w:val="single" w:color="auto" w:sz="6" w:space="0"/>
            </w:tcBorders>
            <w:vAlign w:val="center"/>
          </w:tcPr>
          <w:p w14:paraId="7DE59AC9">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c>
          <w:tcPr>
            <w:tcW w:w="1440" w:type="dxa"/>
            <w:tcBorders>
              <w:bottom w:val="single" w:color="auto" w:sz="6" w:space="0"/>
            </w:tcBorders>
            <w:vAlign w:val="center"/>
          </w:tcPr>
          <w:p w14:paraId="6C701CC2">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生产日期</w:t>
            </w:r>
          </w:p>
        </w:tc>
        <w:tc>
          <w:tcPr>
            <w:tcW w:w="3240" w:type="dxa"/>
            <w:tcBorders>
              <w:bottom w:val="single" w:color="auto" w:sz="6" w:space="0"/>
            </w:tcBorders>
            <w:vAlign w:val="center"/>
          </w:tcPr>
          <w:p w14:paraId="240C358A">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XXXX</w:t>
            </w:r>
          </w:p>
        </w:tc>
      </w:tr>
      <w:tr w14:paraId="2D1BF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1200" w:type="dxa"/>
            <w:vAlign w:val="center"/>
          </w:tcPr>
          <w:p w14:paraId="49FEA2B3">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检验依据</w:t>
            </w:r>
          </w:p>
        </w:tc>
        <w:tc>
          <w:tcPr>
            <w:tcW w:w="3240" w:type="dxa"/>
            <w:vAlign w:val="center"/>
          </w:tcPr>
          <w:p w14:paraId="567E2918">
            <w:pPr>
              <w:jc w:val="both"/>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GB 29753-2023《道路运输 易腐食品与生物制品冷藏车安全要求及试验方法》</w:t>
            </w:r>
          </w:p>
        </w:tc>
        <w:tc>
          <w:tcPr>
            <w:tcW w:w="1440" w:type="dxa"/>
            <w:vAlign w:val="center"/>
          </w:tcPr>
          <w:p w14:paraId="52F129F0">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检验项目</w:t>
            </w:r>
          </w:p>
        </w:tc>
        <w:tc>
          <w:tcPr>
            <w:tcW w:w="3240" w:type="dxa"/>
            <w:vAlign w:val="center"/>
          </w:tcPr>
          <w:p w14:paraId="08E2B8E1">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1.行驶温度记录仪</w:t>
            </w:r>
          </w:p>
          <w:p w14:paraId="7CDB374C">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2.车厢总体要求</w:t>
            </w:r>
          </w:p>
          <w:p w14:paraId="00E55B38">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3.车厢气密性能</w:t>
            </w:r>
          </w:p>
          <w:p w14:paraId="79E92984">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4.车厢隔热性能</w:t>
            </w:r>
          </w:p>
          <w:p w14:paraId="00EA934F">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5.车厢强度和刚度要求</w:t>
            </w:r>
          </w:p>
          <w:p w14:paraId="4222015C">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6.制冷量</w:t>
            </w:r>
          </w:p>
          <w:p w14:paraId="2D9B0116">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7.降温性能</w:t>
            </w:r>
          </w:p>
          <w:p w14:paraId="2E85860E">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8.加热性能</w:t>
            </w:r>
          </w:p>
          <w:p w14:paraId="5374917D">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9.保温性能</w:t>
            </w:r>
          </w:p>
          <w:p w14:paraId="39FE5069">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10.具备液化气体制冷装置的冷藏车特殊要求</w:t>
            </w:r>
          </w:p>
          <w:p w14:paraId="6C5FAA7A">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11.标志</w:t>
            </w:r>
          </w:p>
        </w:tc>
      </w:tr>
      <w:tr w14:paraId="25A420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654" w:hRule="atLeast"/>
        </w:trPr>
        <w:tc>
          <w:tcPr>
            <w:tcW w:w="1200" w:type="dxa"/>
            <w:vAlign w:val="center"/>
          </w:tcPr>
          <w:p w14:paraId="25FDBD53">
            <w:pPr>
              <w:spacing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检</w:t>
            </w:r>
          </w:p>
          <w:p w14:paraId="1254E56F">
            <w:pPr>
              <w:spacing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验</w:t>
            </w:r>
          </w:p>
          <w:p w14:paraId="5DF2835A">
            <w:pPr>
              <w:spacing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结</w:t>
            </w:r>
          </w:p>
          <w:p w14:paraId="3BA5FE18">
            <w:pPr>
              <w:spacing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论</w:t>
            </w:r>
          </w:p>
        </w:tc>
        <w:tc>
          <w:tcPr>
            <w:tcW w:w="7920" w:type="dxa"/>
            <w:gridSpan w:val="3"/>
          </w:tcPr>
          <w:p w14:paraId="6A11B5DC">
            <w:pPr>
              <w:pStyle w:val="6"/>
              <w:spacing w:line="300" w:lineRule="auto"/>
              <w:jc w:val="both"/>
              <w:rPr>
                <w:rFonts w:hint="eastAsia" w:ascii="宋体" w:hAnsi="宋体" w:eastAsia="宋体" w:cs="宋体"/>
                <w:sz w:val="21"/>
                <w:szCs w:val="21"/>
                <w:highlight w:val="none"/>
              </w:rPr>
            </w:pPr>
          </w:p>
          <w:p w14:paraId="447A9C47">
            <w:pPr>
              <w:pStyle w:val="6"/>
              <w:spacing w:line="300" w:lineRule="auto"/>
              <w:jc w:val="both"/>
              <w:rPr>
                <w:rFonts w:hint="eastAsia" w:ascii="宋体" w:hAnsi="宋体" w:eastAsia="宋体" w:cs="宋体"/>
                <w:sz w:val="21"/>
                <w:szCs w:val="21"/>
                <w:highlight w:val="none"/>
              </w:rPr>
            </w:pPr>
          </w:p>
          <w:p w14:paraId="2ECA2417">
            <w:pPr>
              <w:snapToGrid w:val="0"/>
              <w:spacing w:line="30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经检验，该样品检验项目的检验结果符合GB 29753-2023《道路运输食品与生物制品冷藏车安全要求及试验方法》的要求。</w:t>
            </w:r>
          </w:p>
          <w:p w14:paraId="1BD74719">
            <w:pPr>
              <w:snapToGrid w:val="0"/>
              <w:spacing w:line="300" w:lineRule="auto"/>
              <w:rPr>
                <w:rFonts w:hint="eastAsia" w:ascii="宋体" w:hAnsi="宋体" w:eastAsia="宋体" w:cs="宋体"/>
                <w:sz w:val="21"/>
                <w:szCs w:val="21"/>
                <w:highlight w:val="none"/>
              </w:rPr>
            </w:pPr>
          </w:p>
          <w:p w14:paraId="2CCF3B29">
            <w:pPr>
              <w:snapToGrid w:val="0"/>
              <w:spacing w:line="300" w:lineRule="auto"/>
              <w:rPr>
                <w:rFonts w:hint="eastAsia" w:ascii="宋体" w:hAnsi="宋体" w:eastAsia="宋体" w:cs="宋体"/>
                <w:sz w:val="21"/>
                <w:szCs w:val="21"/>
                <w:highlight w:val="none"/>
              </w:rPr>
            </w:pPr>
          </w:p>
          <w:p w14:paraId="251D6CC3">
            <w:pPr>
              <w:snapToGrid w:val="0"/>
              <w:spacing w:line="300" w:lineRule="auto"/>
              <w:rPr>
                <w:rFonts w:hint="eastAsia" w:ascii="宋体" w:hAnsi="宋体" w:eastAsia="宋体" w:cs="宋体"/>
                <w:sz w:val="21"/>
                <w:szCs w:val="21"/>
                <w:highlight w:val="none"/>
              </w:rPr>
            </w:pPr>
          </w:p>
          <w:p w14:paraId="74E238A6">
            <w:pPr>
              <w:snapToGrid w:val="0"/>
              <w:spacing w:line="300" w:lineRule="auto"/>
              <w:ind w:firstLine="3990" w:firstLineChars="19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签发日期：XX年XX月XX日</w:t>
            </w:r>
            <w:bookmarkStart w:id="0" w:name="xny_2"/>
            <w:bookmarkEnd w:id="0"/>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"Z:/docs/cachet/20160808141124.jpg"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"C:\\Users\\dell\\resources\\images\\zhang\\1184314526484.jpg"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"C:\\Users\\dell\\resources\\images\\zhang\\1184314526484.jpg"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"C:\\Users\\dell\\resources\\images\\zhang\\1184314526484.jpg"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"H:\\..\\..\\resources\\images\\zhang\\1184314526484.jpg" \* MERGEFORMAT </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INCLUDEPICTURE "H:\\..\\..\\resources\\images\\zhang\\1184314526484.jpg" \* MERGEFORMAT </w:instrText>
            </w:r>
            <w:r>
              <w:rPr>
                <w:rFonts w:hint="eastAsia" w:ascii="宋体" w:hAnsi="宋体" w:eastAsia="宋体" w:cs="宋体"/>
                <w:sz w:val="21"/>
                <w:szCs w:val="21"/>
                <w:highlight w:val="none"/>
              </w:rPr>
              <w:fldChar w:fldCharType="end"/>
            </w:r>
          </w:p>
        </w:tc>
      </w:tr>
      <w:tr w14:paraId="7AC736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5" w:hRule="atLeast"/>
        </w:trPr>
        <w:tc>
          <w:tcPr>
            <w:tcW w:w="1200" w:type="dxa"/>
            <w:vAlign w:val="center"/>
          </w:tcPr>
          <w:p w14:paraId="248F2DA3">
            <w:pPr>
              <w:pStyle w:val="6"/>
              <w:spacing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   注</w:t>
            </w:r>
          </w:p>
        </w:tc>
        <w:tc>
          <w:tcPr>
            <w:tcW w:w="7920" w:type="dxa"/>
            <w:gridSpan w:val="3"/>
            <w:vAlign w:val="center"/>
          </w:tcPr>
          <w:p w14:paraId="23D69963">
            <w:pPr>
              <w:pStyle w:val="6"/>
              <w:spacing w:line="30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bidi="ar"/>
              </w:rPr>
              <w:t>该样车运输介质：      ；类别：   类。</w:t>
            </w:r>
          </w:p>
        </w:tc>
      </w:tr>
    </w:tbl>
    <w:p w14:paraId="4779BD99">
      <w:pPr>
        <w:spacing w:line="312" w:lineRule="atLeast"/>
        <w:jc w:val="both"/>
        <w:textAlignment w:val="auto"/>
        <w:rPr>
          <w:rFonts w:eastAsia="Times New Roman"/>
          <w:sz w:val="21"/>
          <w:highlight w:val="none"/>
        </w:rPr>
      </w:pPr>
    </w:p>
    <w:p w14:paraId="246B69D4">
      <w:pPr>
        <w:spacing w:line="312" w:lineRule="atLeast"/>
        <w:ind w:right="-109"/>
        <w:jc w:val="both"/>
        <w:textAlignment w:val="auto"/>
        <w:rPr>
          <w:highlight w:val="none"/>
        </w:rPr>
      </w:pPr>
      <w:r>
        <w:rPr>
          <w:rFonts w:hint="eastAsia"/>
          <w:sz w:val="21"/>
          <w:highlight w:val="none"/>
        </w:rPr>
        <w:t>批准：</w:t>
      </w:r>
      <w:bookmarkStart w:id="1" w:name="sign3_1"/>
      <w:bookmarkEnd w:id="1"/>
      <w:r>
        <w:rPr>
          <w:sz w:val="21"/>
          <w:highlight w:val="none"/>
        </w:rPr>
        <w:t xml:space="preserve">                     </w:t>
      </w:r>
      <w:r>
        <w:rPr>
          <w:rFonts w:hint="eastAsia"/>
          <w:sz w:val="21"/>
          <w:highlight w:val="none"/>
          <w:lang w:val="en-US" w:eastAsia="zh-CN"/>
        </w:rPr>
        <w:tab/>
      </w:r>
      <w:r>
        <w:rPr>
          <w:rFonts w:hint="eastAsia"/>
          <w:sz w:val="21"/>
          <w:highlight w:val="none"/>
          <w:lang w:val="en-US" w:eastAsia="zh-CN"/>
        </w:rPr>
        <w:tab/>
      </w:r>
      <w:r>
        <w:rPr>
          <w:rFonts w:hint="eastAsia"/>
          <w:sz w:val="21"/>
          <w:highlight w:val="none"/>
        </w:rPr>
        <w:t>审核：</w:t>
      </w:r>
      <w:bookmarkStart w:id="2" w:name="sign2_1"/>
      <w:bookmarkEnd w:id="2"/>
      <w:r>
        <w:rPr>
          <w:sz w:val="21"/>
          <w:highlight w:val="none"/>
        </w:rPr>
        <w:t xml:space="preserve">           </w:t>
      </w:r>
      <w:r>
        <w:rPr>
          <w:rFonts w:hint="eastAsia"/>
          <w:sz w:val="21"/>
          <w:highlight w:val="none"/>
          <w:lang w:val="en-US" w:eastAsia="zh-CN"/>
        </w:rPr>
        <w:tab/>
      </w:r>
      <w:r>
        <w:rPr>
          <w:rFonts w:hint="eastAsia"/>
          <w:sz w:val="21"/>
          <w:highlight w:val="none"/>
          <w:lang w:val="en-US" w:eastAsia="zh-CN"/>
        </w:rPr>
        <w:tab/>
      </w:r>
      <w:r>
        <w:rPr>
          <w:sz w:val="21"/>
          <w:highlight w:val="none"/>
        </w:rPr>
        <w:t xml:space="preserve">       </w:t>
      </w:r>
      <w:r>
        <w:rPr>
          <w:rFonts w:hint="eastAsia"/>
          <w:sz w:val="21"/>
          <w:highlight w:val="none"/>
        </w:rPr>
        <w:t>主检：</w:t>
      </w:r>
      <w:r>
        <w:rPr>
          <w:b/>
          <w:sz w:val="21"/>
          <w:highlight w:val="none"/>
        </w:rPr>
        <w:t xml:space="preserve">          </w:t>
      </w:r>
    </w:p>
    <w:p w14:paraId="47C7BC49">
      <w:pPr>
        <w:ind w:firstLine="18"/>
        <w:rPr>
          <w:sz w:val="21"/>
          <w:highlight w:val="none"/>
        </w:rPr>
      </w:pPr>
      <w:r>
        <w:rPr>
          <w:highlight w:val="none"/>
        </w:rPr>
        <w:br w:type="page"/>
      </w:r>
      <w:r>
        <w:rPr>
          <w:rFonts w:hint="eastAsia"/>
          <w:spacing w:val="20"/>
          <w:sz w:val="18"/>
          <w:szCs w:val="18"/>
          <w:highlight w:val="none"/>
        </w:rPr>
        <w:t xml:space="preserve">XXXX </w:t>
      </w:r>
      <w:r>
        <w:rPr>
          <w:sz w:val="21"/>
          <w:highlight w:val="none"/>
        </w:rPr>
        <w:t xml:space="preserve">                                </w:t>
      </w:r>
      <w:r>
        <w:rPr>
          <w:rFonts w:hint="eastAsia"/>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548F274B">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12E33BDF">
      <w:pPr>
        <w:pStyle w:val="11"/>
        <w:pBdr>
          <w:bottom w:val="single" w:color="auto" w:sz="6" w:space="14"/>
        </w:pBdr>
        <w:jc w:val="left"/>
        <w:rPr>
          <w:rFonts w:ascii="宋体" w:hAnsi="宋体"/>
          <w:sz w:val="21"/>
          <w:highlight w:val="none"/>
        </w:rPr>
      </w:pPr>
      <w:r>
        <w:rPr>
          <w:rFonts w:hint="eastAsia"/>
          <w:spacing w:val="20"/>
          <w:szCs w:val="18"/>
          <w:highlight w:val="none"/>
        </w:rPr>
        <w:t xml:space="preserve">XXXX </w:t>
      </w:r>
      <w:r>
        <w:rPr>
          <w:rFonts w:hint="eastAsia"/>
          <w:spacing w:val="20"/>
          <w:sz w:val="24"/>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2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327C8266">
      <w:pPr>
        <w:numPr>
          <w:ilvl w:val="0"/>
          <w:numId w:val="1"/>
        </w:numPr>
        <w:spacing w:line="240" w:lineRule="auto"/>
        <w:rPr>
          <w:b/>
          <w:highlight w:val="none"/>
        </w:rPr>
      </w:pPr>
      <w:r>
        <w:rPr>
          <w:rFonts w:hint="eastAsia"/>
          <w:b/>
          <w:highlight w:val="none"/>
        </w:rPr>
        <w:t>检验结果</w:t>
      </w:r>
    </w:p>
    <w:tbl>
      <w:tblPr>
        <w:tblStyle w:val="13"/>
        <w:tblW w:w="9384"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28"/>
        <w:gridCol w:w="3620"/>
        <w:gridCol w:w="3493"/>
        <w:gridCol w:w="699"/>
        <w:gridCol w:w="699"/>
      </w:tblGrid>
      <w:tr w14:paraId="4157FA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0" w:hRule="atLeast"/>
        </w:trPr>
        <w:tc>
          <w:tcPr>
            <w:tcW w:w="345" w:type="dxa"/>
            <w:tcBorders>
              <w:top w:val="single" w:color="auto" w:sz="4" w:space="0"/>
              <w:left w:val="single" w:color="auto" w:sz="4" w:space="0"/>
              <w:bottom w:val="single" w:color="auto" w:sz="6" w:space="0"/>
              <w:right w:val="single" w:color="auto" w:sz="4" w:space="0"/>
            </w:tcBorders>
            <w:vAlign w:val="center"/>
          </w:tcPr>
          <w:p w14:paraId="6DA35938">
            <w:pPr>
              <w:spacing w:line="240" w:lineRule="auto"/>
              <w:jc w:val="center"/>
              <w:rPr>
                <w:sz w:val="21"/>
                <w:szCs w:val="21"/>
                <w:highlight w:val="none"/>
              </w:rPr>
            </w:pPr>
            <w:r>
              <w:rPr>
                <w:sz w:val="21"/>
                <w:szCs w:val="21"/>
                <w:highlight w:val="none"/>
              </w:rPr>
              <w:t>序号</w:t>
            </w:r>
          </w:p>
        </w:tc>
        <w:tc>
          <w:tcPr>
            <w:tcW w:w="528" w:type="dxa"/>
            <w:tcBorders>
              <w:top w:val="single" w:color="auto" w:sz="4" w:space="0"/>
              <w:left w:val="single" w:color="auto" w:sz="4" w:space="0"/>
              <w:bottom w:val="single" w:color="auto" w:sz="6" w:space="0"/>
              <w:right w:val="single" w:color="auto" w:sz="6" w:space="0"/>
            </w:tcBorders>
            <w:vAlign w:val="center"/>
          </w:tcPr>
          <w:p w14:paraId="2EA2B534">
            <w:pPr>
              <w:spacing w:line="240" w:lineRule="auto"/>
              <w:jc w:val="center"/>
              <w:rPr>
                <w:sz w:val="21"/>
                <w:szCs w:val="21"/>
                <w:highlight w:val="none"/>
              </w:rPr>
            </w:pPr>
            <w:r>
              <w:rPr>
                <w:sz w:val="21"/>
                <w:szCs w:val="21"/>
                <w:highlight w:val="none"/>
              </w:rPr>
              <w:t>检验项目</w:t>
            </w:r>
          </w:p>
        </w:tc>
        <w:tc>
          <w:tcPr>
            <w:tcW w:w="3620" w:type="dxa"/>
            <w:tcBorders>
              <w:top w:val="single" w:color="auto" w:sz="4" w:space="0"/>
              <w:left w:val="single" w:color="auto" w:sz="6" w:space="0"/>
              <w:bottom w:val="single" w:color="auto" w:sz="6" w:space="0"/>
              <w:right w:val="single" w:color="auto" w:sz="6" w:space="0"/>
            </w:tcBorders>
            <w:vAlign w:val="center"/>
          </w:tcPr>
          <w:p w14:paraId="330E491C">
            <w:pPr>
              <w:widowControl/>
              <w:spacing w:line="240" w:lineRule="auto"/>
              <w:jc w:val="center"/>
              <w:rPr>
                <w:sz w:val="21"/>
                <w:szCs w:val="21"/>
                <w:highlight w:val="none"/>
              </w:rPr>
            </w:pPr>
            <w:r>
              <w:rPr>
                <w:sz w:val="21"/>
                <w:szCs w:val="21"/>
                <w:highlight w:val="none"/>
              </w:rPr>
              <w:t>标  准  要  求</w:t>
            </w:r>
          </w:p>
        </w:tc>
        <w:tc>
          <w:tcPr>
            <w:tcW w:w="3493" w:type="dxa"/>
            <w:tcBorders>
              <w:top w:val="single" w:color="auto" w:sz="4" w:space="0"/>
              <w:left w:val="single" w:color="auto" w:sz="6" w:space="0"/>
              <w:bottom w:val="single" w:color="auto" w:sz="6" w:space="0"/>
              <w:right w:val="single" w:color="auto" w:sz="6" w:space="0"/>
            </w:tcBorders>
            <w:vAlign w:val="center"/>
          </w:tcPr>
          <w:p w14:paraId="0DB07978">
            <w:pPr>
              <w:spacing w:line="240" w:lineRule="auto"/>
              <w:jc w:val="center"/>
              <w:rPr>
                <w:sz w:val="21"/>
                <w:szCs w:val="21"/>
                <w:highlight w:val="none"/>
              </w:rPr>
            </w:pPr>
            <w:r>
              <w:rPr>
                <w:sz w:val="21"/>
                <w:szCs w:val="21"/>
                <w:highlight w:val="none"/>
              </w:rPr>
              <w:t>检  验  结  果</w:t>
            </w:r>
          </w:p>
        </w:tc>
        <w:tc>
          <w:tcPr>
            <w:tcW w:w="699" w:type="dxa"/>
            <w:tcBorders>
              <w:top w:val="single" w:color="auto" w:sz="4" w:space="0"/>
              <w:left w:val="single" w:color="auto" w:sz="6" w:space="0"/>
              <w:bottom w:val="single" w:color="auto" w:sz="6" w:space="0"/>
              <w:right w:val="single" w:color="auto" w:sz="4" w:space="0"/>
            </w:tcBorders>
            <w:vAlign w:val="center"/>
          </w:tcPr>
          <w:p w14:paraId="4630A2CC">
            <w:pPr>
              <w:spacing w:line="240" w:lineRule="auto"/>
              <w:jc w:val="center"/>
              <w:rPr>
                <w:sz w:val="21"/>
                <w:szCs w:val="21"/>
                <w:highlight w:val="none"/>
              </w:rPr>
            </w:pPr>
            <w:r>
              <w:rPr>
                <w:rFonts w:hint="eastAsia"/>
                <w:sz w:val="21"/>
                <w:szCs w:val="21"/>
                <w:highlight w:val="none"/>
              </w:rPr>
              <w:t>符合性判定</w:t>
            </w:r>
          </w:p>
        </w:tc>
        <w:tc>
          <w:tcPr>
            <w:tcW w:w="699" w:type="dxa"/>
            <w:tcBorders>
              <w:top w:val="single" w:color="auto" w:sz="4" w:space="0"/>
              <w:left w:val="single" w:color="auto" w:sz="6" w:space="0"/>
              <w:bottom w:val="single" w:color="auto" w:sz="6" w:space="0"/>
              <w:right w:val="single" w:color="auto" w:sz="4" w:space="0"/>
            </w:tcBorders>
            <w:vAlign w:val="center"/>
          </w:tcPr>
          <w:p w14:paraId="561D23CD">
            <w:pPr>
              <w:spacing w:line="240" w:lineRule="auto"/>
              <w:jc w:val="center"/>
              <w:rPr>
                <w:rFonts w:hint="eastAsia" w:eastAsia="宋体"/>
                <w:sz w:val="21"/>
                <w:szCs w:val="21"/>
                <w:highlight w:val="none"/>
                <w:lang w:val="en-US" w:eastAsia="zh-CN"/>
              </w:rPr>
            </w:pPr>
            <w:r>
              <w:rPr>
                <w:rFonts w:hint="eastAsia"/>
                <w:sz w:val="21"/>
                <w:szCs w:val="21"/>
                <w:highlight w:val="none"/>
                <w:lang w:val="en-US" w:eastAsia="zh-CN"/>
              </w:rPr>
              <w:t>备注</w:t>
            </w:r>
          </w:p>
        </w:tc>
      </w:tr>
      <w:tr w14:paraId="4205D5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43" w:hRule="atLeast"/>
        </w:trPr>
        <w:tc>
          <w:tcPr>
            <w:tcW w:w="345" w:type="dxa"/>
            <w:vMerge w:val="restart"/>
            <w:tcBorders>
              <w:left w:val="single" w:color="auto" w:sz="4" w:space="0"/>
              <w:right w:val="single" w:color="auto" w:sz="4" w:space="0"/>
            </w:tcBorders>
            <w:vAlign w:val="center"/>
          </w:tcPr>
          <w:p w14:paraId="4BE7A0DD">
            <w:pPr>
              <w:spacing w:line="240" w:lineRule="auto"/>
              <w:jc w:val="center"/>
              <w:rPr>
                <w:sz w:val="21"/>
                <w:szCs w:val="21"/>
                <w:highlight w:val="none"/>
              </w:rPr>
            </w:pPr>
            <w:r>
              <w:rPr>
                <w:rFonts w:hint="eastAsia"/>
                <w:sz w:val="21"/>
                <w:szCs w:val="21"/>
                <w:highlight w:val="none"/>
              </w:rPr>
              <w:t>1</w:t>
            </w:r>
          </w:p>
        </w:tc>
        <w:tc>
          <w:tcPr>
            <w:tcW w:w="528" w:type="dxa"/>
            <w:vMerge w:val="restart"/>
            <w:tcBorders>
              <w:left w:val="single" w:color="auto" w:sz="4" w:space="0"/>
              <w:right w:val="single" w:color="auto" w:sz="6" w:space="0"/>
            </w:tcBorders>
            <w:vAlign w:val="center"/>
          </w:tcPr>
          <w:p w14:paraId="10132C82">
            <w:pPr>
              <w:spacing w:line="240" w:lineRule="auto"/>
              <w:jc w:val="center"/>
              <w:rPr>
                <w:sz w:val="21"/>
                <w:szCs w:val="21"/>
                <w:highlight w:val="none"/>
              </w:rPr>
            </w:pPr>
            <w:r>
              <w:rPr>
                <w:rFonts w:hint="eastAsia"/>
                <w:sz w:val="21"/>
                <w:szCs w:val="21"/>
                <w:highlight w:val="none"/>
              </w:rPr>
              <w:t>行驶温度记录仪</w:t>
            </w:r>
          </w:p>
        </w:tc>
        <w:tc>
          <w:tcPr>
            <w:tcW w:w="3620" w:type="dxa"/>
            <w:tcBorders>
              <w:top w:val="single" w:color="auto" w:sz="6" w:space="0"/>
              <w:left w:val="single" w:color="auto" w:sz="6" w:space="0"/>
              <w:bottom w:val="single" w:color="auto" w:sz="6" w:space="0"/>
              <w:right w:val="single" w:color="auto" w:sz="6" w:space="0"/>
            </w:tcBorders>
            <w:vAlign w:val="center"/>
          </w:tcPr>
          <w:p w14:paraId="4A9F321F">
            <w:pPr>
              <w:widowControl/>
              <w:spacing w:line="240" w:lineRule="auto"/>
              <w:jc w:val="both"/>
              <w:rPr>
                <w:rFonts w:ascii="宋体" w:hAnsi="宋体" w:cs="宋体"/>
                <w:sz w:val="21"/>
                <w:szCs w:val="21"/>
                <w:highlight w:val="none"/>
              </w:rPr>
            </w:pPr>
            <w:r>
              <w:rPr>
                <w:rFonts w:hint="eastAsia" w:ascii="宋体" w:hAnsi="宋体" w:cs="宋体"/>
                <w:sz w:val="21"/>
                <w:szCs w:val="21"/>
                <w:highlight w:val="none"/>
              </w:rPr>
              <w:t>冷藏车应配备行驶温度记录仪，其应具备温度记录、存储和卫星定位及远程信息传输等功能。</w:t>
            </w:r>
          </w:p>
        </w:tc>
        <w:tc>
          <w:tcPr>
            <w:tcW w:w="3493" w:type="dxa"/>
            <w:tcBorders>
              <w:top w:val="single" w:color="auto" w:sz="6" w:space="0"/>
              <w:left w:val="single" w:color="auto" w:sz="6" w:space="0"/>
              <w:bottom w:val="single" w:color="auto" w:sz="6" w:space="0"/>
              <w:right w:val="single" w:color="auto" w:sz="6" w:space="0"/>
            </w:tcBorders>
            <w:vAlign w:val="center"/>
          </w:tcPr>
          <w:p w14:paraId="74DAEB60">
            <w:pPr>
              <w:pStyle w:val="25"/>
              <w:spacing w:before="126" w:line="240" w:lineRule="auto"/>
              <w:ind w:left="26" w:right="14"/>
              <w:jc w:val="both"/>
              <w:rPr>
                <w:rFonts w:ascii="Times New Roman" w:hAnsi="Times New Roman" w:cs="Times New Roman"/>
                <w:sz w:val="21"/>
                <w:szCs w:val="21"/>
                <w:highlight w:val="none"/>
                <w:lang w:val="en-US" w:bidi="ar-SA"/>
              </w:rPr>
            </w:pPr>
          </w:p>
        </w:tc>
        <w:tc>
          <w:tcPr>
            <w:tcW w:w="699" w:type="dxa"/>
            <w:tcBorders>
              <w:top w:val="single" w:color="auto" w:sz="6" w:space="0"/>
              <w:left w:val="single" w:color="auto" w:sz="6" w:space="0"/>
              <w:bottom w:val="single" w:color="auto" w:sz="6" w:space="0"/>
              <w:right w:val="single" w:color="auto" w:sz="4" w:space="0"/>
            </w:tcBorders>
            <w:vAlign w:val="center"/>
          </w:tcPr>
          <w:p w14:paraId="0D84B531">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4FBE8D22">
            <w:pPr>
              <w:spacing w:line="240" w:lineRule="auto"/>
              <w:jc w:val="center"/>
              <w:rPr>
                <w:sz w:val="21"/>
                <w:szCs w:val="21"/>
                <w:highlight w:val="none"/>
              </w:rPr>
            </w:pPr>
          </w:p>
        </w:tc>
      </w:tr>
      <w:tr w14:paraId="1589E0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298" w:hRule="atLeast"/>
        </w:trPr>
        <w:tc>
          <w:tcPr>
            <w:tcW w:w="345" w:type="dxa"/>
            <w:vMerge w:val="continue"/>
            <w:tcBorders>
              <w:left w:val="single" w:color="auto" w:sz="4" w:space="0"/>
              <w:right w:val="single" w:color="auto" w:sz="4" w:space="0"/>
            </w:tcBorders>
            <w:vAlign w:val="center"/>
          </w:tcPr>
          <w:p w14:paraId="0FF96D42">
            <w:pPr>
              <w:spacing w:line="240" w:lineRule="auto"/>
              <w:jc w:val="center"/>
              <w:rPr>
                <w:sz w:val="21"/>
                <w:szCs w:val="21"/>
                <w:highlight w:val="none"/>
              </w:rPr>
            </w:pPr>
          </w:p>
        </w:tc>
        <w:tc>
          <w:tcPr>
            <w:tcW w:w="528" w:type="dxa"/>
            <w:vMerge w:val="continue"/>
            <w:tcBorders>
              <w:left w:val="single" w:color="auto" w:sz="4" w:space="0"/>
              <w:right w:val="single" w:color="auto" w:sz="6" w:space="0"/>
            </w:tcBorders>
            <w:vAlign w:val="center"/>
          </w:tcPr>
          <w:p w14:paraId="6EE12D01">
            <w:pPr>
              <w:spacing w:line="240" w:lineRule="auto"/>
              <w:jc w:val="center"/>
              <w:rPr>
                <w:sz w:val="21"/>
                <w:szCs w:val="21"/>
                <w:highlight w:val="none"/>
              </w:rPr>
            </w:pPr>
          </w:p>
        </w:tc>
        <w:tc>
          <w:tcPr>
            <w:tcW w:w="3620" w:type="dxa"/>
            <w:tcBorders>
              <w:top w:val="single" w:color="auto" w:sz="6" w:space="0"/>
              <w:left w:val="single" w:color="auto" w:sz="6" w:space="0"/>
              <w:bottom w:val="single" w:color="auto" w:sz="6" w:space="0"/>
              <w:right w:val="single" w:color="auto" w:sz="6" w:space="0"/>
            </w:tcBorders>
            <w:vAlign w:val="center"/>
          </w:tcPr>
          <w:p w14:paraId="4F8869C3">
            <w:pPr>
              <w:widowControl/>
              <w:spacing w:line="240" w:lineRule="auto"/>
              <w:jc w:val="both"/>
              <w:rPr>
                <w:rFonts w:ascii="宋体" w:hAnsi="宋体" w:cs="宋体"/>
                <w:sz w:val="21"/>
                <w:szCs w:val="21"/>
                <w:highlight w:val="none"/>
              </w:rPr>
            </w:pPr>
            <w:r>
              <w:rPr>
                <w:rFonts w:hint="eastAsia" w:ascii="宋体" w:hAnsi="宋体" w:cs="宋体"/>
                <w:sz w:val="21"/>
                <w:szCs w:val="21"/>
                <w:highlight w:val="none"/>
              </w:rPr>
              <w:t>行驶温度记录仪应能真实反映并准确记录厢体内部装货区温度及对应的时间等数据，温度记录时间间隔应不大于 5min，运输易腐食品的冷藏车测量精度应不低于±1℃，运输生物制品的冷藏车测量精度应不低于±0.5℃。温度记录数据应被可靠保护，不可更改且应读取方便，数据存储时间不少于3个月。</w:t>
            </w:r>
          </w:p>
        </w:tc>
        <w:tc>
          <w:tcPr>
            <w:tcW w:w="3493" w:type="dxa"/>
            <w:tcBorders>
              <w:top w:val="single" w:color="auto" w:sz="6" w:space="0"/>
              <w:left w:val="single" w:color="auto" w:sz="6" w:space="0"/>
              <w:bottom w:val="single" w:color="auto" w:sz="6" w:space="0"/>
              <w:right w:val="single" w:color="auto" w:sz="6" w:space="0"/>
            </w:tcBorders>
            <w:vAlign w:val="center"/>
          </w:tcPr>
          <w:p w14:paraId="3653648A">
            <w:pPr>
              <w:spacing w:line="240" w:lineRule="auto"/>
              <w:jc w:val="both"/>
              <w:rPr>
                <w:color w:val="000000"/>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3844D66E">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66DE7B91">
            <w:pPr>
              <w:spacing w:line="240" w:lineRule="auto"/>
              <w:jc w:val="center"/>
              <w:rPr>
                <w:sz w:val="21"/>
                <w:szCs w:val="21"/>
                <w:highlight w:val="none"/>
              </w:rPr>
            </w:pPr>
          </w:p>
        </w:tc>
      </w:tr>
      <w:tr w14:paraId="64D52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54" w:hRule="atLeast"/>
        </w:trPr>
        <w:tc>
          <w:tcPr>
            <w:tcW w:w="345" w:type="dxa"/>
            <w:vMerge w:val="continue"/>
            <w:tcBorders>
              <w:left w:val="single" w:color="auto" w:sz="4" w:space="0"/>
              <w:right w:val="single" w:color="auto" w:sz="4" w:space="0"/>
            </w:tcBorders>
            <w:vAlign w:val="center"/>
          </w:tcPr>
          <w:p w14:paraId="75B87C77">
            <w:pPr>
              <w:spacing w:line="240" w:lineRule="auto"/>
              <w:jc w:val="center"/>
              <w:rPr>
                <w:sz w:val="21"/>
                <w:szCs w:val="21"/>
                <w:highlight w:val="none"/>
              </w:rPr>
            </w:pPr>
          </w:p>
        </w:tc>
        <w:tc>
          <w:tcPr>
            <w:tcW w:w="528" w:type="dxa"/>
            <w:vMerge w:val="continue"/>
            <w:tcBorders>
              <w:left w:val="single" w:color="auto" w:sz="4" w:space="0"/>
              <w:right w:val="single" w:color="auto" w:sz="6" w:space="0"/>
            </w:tcBorders>
            <w:vAlign w:val="center"/>
          </w:tcPr>
          <w:p w14:paraId="418BE075">
            <w:pPr>
              <w:spacing w:line="240" w:lineRule="auto"/>
              <w:jc w:val="center"/>
              <w:rPr>
                <w:sz w:val="21"/>
                <w:szCs w:val="21"/>
                <w:highlight w:val="none"/>
              </w:rPr>
            </w:pPr>
          </w:p>
        </w:tc>
        <w:tc>
          <w:tcPr>
            <w:tcW w:w="3620" w:type="dxa"/>
            <w:tcBorders>
              <w:top w:val="single" w:color="auto" w:sz="6" w:space="0"/>
              <w:left w:val="single" w:color="auto" w:sz="6" w:space="0"/>
              <w:bottom w:val="single" w:color="auto" w:sz="6" w:space="0"/>
              <w:right w:val="single" w:color="auto" w:sz="6" w:space="0"/>
            </w:tcBorders>
            <w:vAlign w:val="center"/>
          </w:tcPr>
          <w:p w14:paraId="2E2ED2D4">
            <w:pPr>
              <w:widowControl/>
              <w:spacing w:line="240" w:lineRule="auto"/>
              <w:jc w:val="both"/>
              <w:rPr>
                <w:rFonts w:ascii="宋体" w:hAnsi="宋体" w:cs="宋体"/>
                <w:sz w:val="21"/>
                <w:szCs w:val="21"/>
                <w:highlight w:val="none"/>
              </w:rPr>
            </w:pPr>
            <w:r>
              <w:rPr>
                <w:rFonts w:hint="eastAsia" w:ascii="宋体" w:hAnsi="宋体" w:cs="宋体"/>
                <w:color w:val="000000"/>
                <w:sz w:val="21"/>
                <w:szCs w:val="21"/>
                <w:highlight w:val="none"/>
                <w:lang w:bidi="ar"/>
              </w:rPr>
              <w:t>运输生物制品的冷藏车所装备的行驶温度记录仪，在车厢内部温度超出允许的波动范围时，应能通过一个明显的信号装置（例如：声或光信号）提示驾驶人</w:t>
            </w:r>
            <w:r>
              <w:rPr>
                <w:rFonts w:hint="eastAsia" w:ascii="宋体" w:hAnsi="宋体" w:cs="宋体"/>
                <w:sz w:val="21"/>
                <w:szCs w:val="21"/>
                <w:highlight w:val="none"/>
              </w:rPr>
              <w:t>。</w:t>
            </w:r>
          </w:p>
        </w:tc>
        <w:tc>
          <w:tcPr>
            <w:tcW w:w="3493" w:type="dxa"/>
            <w:tcBorders>
              <w:top w:val="single" w:color="auto" w:sz="6" w:space="0"/>
              <w:left w:val="single" w:color="auto" w:sz="6" w:space="0"/>
              <w:bottom w:val="single" w:color="auto" w:sz="6" w:space="0"/>
              <w:right w:val="single" w:color="auto" w:sz="6" w:space="0"/>
            </w:tcBorders>
            <w:vAlign w:val="center"/>
          </w:tcPr>
          <w:p w14:paraId="1A311BEB">
            <w:pPr>
              <w:spacing w:line="240" w:lineRule="auto"/>
              <w:jc w:val="both"/>
              <w:rPr>
                <w:color w:val="000000"/>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6908B3ED">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1462DBBA">
            <w:pPr>
              <w:spacing w:line="240" w:lineRule="auto"/>
              <w:jc w:val="center"/>
              <w:rPr>
                <w:sz w:val="21"/>
                <w:szCs w:val="21"/>
                <w:highlight w:val="none"/>
              </w:rPr>
            </w:pPr>
          </w:p>
        </w:tc>
      </w:tr>
      <w:tr w14:paraId="193855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trPr>
        <w:tc>
          <w:tcPr>
            <w:tcW w:w="345" w:type="dxa"/>
            <w:vMerge w:val="continue"/>
            <w:tcBorders>
              <w:left w:val="single" w:color="auto" w:sz="4" w:space="0"/>
              <w:right w:val="single" w:color="auto" w:sz="4" w:space="0"/>
            </w:tcBorders>
            <w:vAlign w:val="center"/>
          </w:tcPr>
          <w:p w14:paraId="1D0FFFE5">
            <w:pPr>
              <w:spacing w:line="240" w:lineRule="auto"/>
              <w:jc w:val="center"/>
              <w:rPr>
                <w:sz w:val="21"/>
                <w:szCs w:val="21"/>
                <w:highlight w:val="none"/>
              </w:rPr>
            </w:pPr>
          </w:p>
        </w:tc>
        <w:tc>
          <w:tcPr>
            <w:tcW w:w="528" w:type="dxa"/>
            <w:vMerge w:val="continue"/>
            <w:tcBorders>
              <w:left w:val="single" w:color="auto" w:sz="4" w:space="0"/>
              <w:right w:val="single" w:color="auto" w:sz="6" w:space="0"/>
            </w:tcBorders>
            <w:vAlign w:val="center"/>
          </w:tcPr>
          <w:p w14:paraId="09D8A4D3">
            <w:pPr>
              <w:spacing w:line="240" w:lineRule="auto"/>
              <w:jc w:val="center"/>
              <w:rPr>
                <w:sz w:val="21"/>
                <w:szCs w:val="21"/>
                <w:highlight w:val="none"/>
              </w:rPr>
            </w:pPr>
          </w:p>
        </w:tc>
        <w:tc>
          <w:tcPr>
            <w:tcW w:w="3620" w:type="dxa"/>
            <w:tcBorders>
              <w:top w:val="single" w:color="auto" w:sz="6" w:space="0"/>
              <w:left w:val="single" w:color="auto" w:sz="6" w:space="0"/>
              <w:bottom w:val="single" w:color="auto" w:sz="4" w:space="0"/>
              <w:right w:val="single" w:color="auto" w:sz="6" w:space="0"/>
            </w:tcBorders>
            <w:vAlign w:val="center"/>
          </w:tcPr>
          <w:p w14:paraId="5737E1B5">
            <w:pPr>
              <w:widowControl/>
              <w:spacing w:line="240" w:lineRule="auto"/>
              <w:jc w:val="both"/>
              <w:rPr>
                <w:rFonts w:ascii="宋体" w:hAnsi="宋体" w:cs="宋体"/>
                <w:sz w:val="21"/>
                <w:szCs w:val="21"/>
                <w:highlight w:val="none"/>
              </w:rPr>
            </w:pPr>
            <w:r>
              <w:rPr>
                <w:rFonts w:hint="eastAsia" w:ascii="宋体" w:hAnsi="宋体" w:cs="宋体"/>
                <w:color w:val="000000"/>
                <w:sz w:val="21"/>
                <w:szCs w:val="21"/>
                <w:highlight w:val="none"/>
                <w:lang w:bidi="ar"/>
              </w:rPr>
              <w:t>行驶温度记录仪应与车辆温度控制系统相互独立，并应固定牢靠。</w:t>
            </w:r>
          </w:p>
        </w:tc>
        <w:tc>
          <w:tcPr>
            <w:tcW w:w="3493" w:type="dxa"/>
            <w:tcBorders>
              <w:top w:val="single" w:color="auto" w:sz="6" w:space="0"/>
              <w:left w:val="single" w:color="auto" w:sz="6" w:space="0"/>
              <w:bottom w:val="single" w:color="auto" w:sz="6" w:space="0"/>
              <w:right w:val="single" w:color="auto" w:sz="6" w:space="0"/>
            </w:tcBorders>
            <w:vAlign w:val="center"/>
          </w:tcPr>
          <w:p w14:paraId="0303323D">
            <w:pPr>
              <w:spacing w:line="240" w:lineRule="auto"/>
              <w:jc w:val="both"/>
              <w:rPr>
                <w:color w:val="000000"/>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2CAB0648">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1866009B">
            <w:pPr>
              <w:spacing w:line="240" w:lineRule="auto"/>
              <w:jc w:val="center"/>
              <w:rPr>
                <w:sz w:val="21"/>
                <w:szCs w:val="21"/>
                <w:highlight w:val="none"/>
              </w:rPr>
            </w:pPr>
          </w:p>
        </w:tc>
      </w:tr>
      <w:tr w14:paraId="6F65FC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64" w:hRule="atLeast"/>
        </w:trPr>
        <w:tc>
          <w:tcPr>
            <w:tcW w:w="345" w:type="dxa"/>
            <w:vMerge w:val="continue"/>
            <w:tcBorders>
              <w:left w:val="single" w:color="auto" w:sz="4" w:space="0"/>
              <w:right w:val="single" w:color="auto" w:sz="4" w:space="0"/>
            </w:tcBorders>
            <w:vAlign w:val="center"/>
          </w:tcPr>
          <w:p w14:paraId="44F8E914">
            <w:pPr>
              <w:spacing w:line="240" w:lineRule="auto"/>
              <w:jc w:val="center"/>
              <w:rPr>
                <w:sz w:val="21"/>
                <w:szCs w:val="21"/>
                <w:highlight w:val="none"/>
              </w:rPr>
            </w:pPr>
          </w:p>
        </w:tc>
        <w:tc>
          <w:tcPr>
            <w:tcW w:w="528" w:type="dxa"/>
            <w:vMerge w:val="continue"/>
            <w:tcBorders>
              <w:left w:val="single" w:color="auto" w:sz="4" w:space="0"/>
              <w:right w:val="single" w:color="auto" w:sz="6" w:space="0"/>
            </w:tcBorders>
            <w:vAlign w:val="center"/>
          </w:tcPr>
          <w:p w14:paraId="1C1280A8">
            <w:pPr>
              <w:spacing w:line="240" w:lineRule="auto"/>
              <w:jc w:val="center"/>
              <w:rPr>
                <w:sz w:val="21"/>
                <w:szCs w:val="21"/>
                <w:highlight w:val="none"/>
              </w:rPr>
            </w:pPr>
          </w:p>
        </w:tc>
        <w:tc>
          <w:tcPr>
            <w:tcW w:w="3620" w:type="dxa"/>
            <w:tcBorders>
              <w:top w:val="single" w:color="auto" w:sz="6" w:space="0"/>
              <w:left w:val="single" w:color="auto" w:sz="6" w:space="0"/>
              <w:bottom w:val="single" w:color="auto" w:sz="6" w:space="0"/>
              <w:right w:val="single" w:color="auto" w:sz="6" w:space="0"/>
            </w:tcBorders>
            <w:vAlign w:val="center"/>
          </w:tcPr>
          <w:p w14:paraId="0CDE5F16">
            <w:pPr>
              <w:widowControl/>
              <w:spacing w:line="240" w:lineRule="auto"/>
              <w:jc w:val="both"/>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行驶温度记录仪应具备运行自检功能，并自动记录全部检测信息。</w:t>
            </w:r>
          </w:p>
        </w:tc>
        <w:tc>
          <w:tcPr>
            <w:tcW w:w="3493" w:type="dxa"/>
            <w:tcBorders>
              <w:top w:val="single" w:color="auto" w:sz="6" w:space="0"/>
              <w:left w:val="single" w:color="auto" w:sz="6" w:space="0"/>
              <w:bottom w:val="single" w:color="auto" w:sz="6" w:space="0"/>
              <w:right w:val="single" w:color="auto" w:sz="6" w:space="0"/>
            </w:tcBorders>
            <w:vAlign w:val="center"/>
          </w:tcPr>
          <w:p w14:paraId="79727105">
            <w:pPr>
              <w:spacing w:line="240" w:lineRule="auto"/>
              <w:jc w:val="both"/>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3666BA4A">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3D72509D">
            <w:pPr>
              <w:spacing w:line="240" w:lineRule="auto"/>
              <w:jc w:val="center"/>
              <w:rPr>
                <w:sz w:val="21"/>
                <w:szCs w:val="21"/>
                <w:highlight w:val="none"/>
              </w:rPr>
            </w:pPr>
          </w:p>
        </w:tc>
      </w:tr>
      <w:tr w14:paraId="6BE44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237" w:hRule="atLeast"/>
        </w:trPr>
        <w:tc>
          <w:tcPr>
            <w:tcW w:w="345" w:type="dxa"/>
            <w:vMerge w:val="continue"/>
            <w:tcBorders>
              <w:left w:val="single" w:color="auto" w:sz="4" w:space="0"/>
              <w:right w:val="single" w:color="auto" w:sz="4" w:space="0"/>
            </w:tcBorders>
            <w:vAlign w:val="center"/>
          </w:tcPr>
          <w:p w14:paraId="50E2AE01">
            <w:pPr>
              <w:spacing w:line="240" w:lineRule="auto"/>
              <w:jc w:val="center"/>
              <w:rPr>
                <w:sz w:val="21"/>
                <w:szCs w:val="21"/>
                <w:highlight w:val="none"/>
              </w:rPr>
            </w:pPr>
          </w:p>
        </w:tc>
        <w:tc>
          <w:tcPr>
            <w:tcW w:w="528" w:type="dxa"/>
            <w:vMerge w:val="continue"/>
            <w:tcBorders>
              <w:left w:val="single" w:color="auto" w:sz="4" w:space="0"/>
              <w:right w:val="single" w:color="auto" w:sz="6" w:space="0"/>
            </w:tcBorders>
            <w:vAlign w:val="center"/>
          </w:tcPr>
          <w:p w14:paraId="233A3BE6">
            <w:pPr>
              <w:spacing w:line="240" w:lineRule="auto"/>
              <w:jc w:val="center"/>
              <w:rPr>
                <w:sz w:val="21"/>
                <w:szCs w:val="21"/>
                <w:highlight w:val="none"/>
              </w:rPr>
            </w:pPr>
          </w:p>
        </w:tc>
        <w:tc>
          <w:tcPr>
            <w:tcW w:w="3620" w:type="dxa"/>
            <w:tcBorders>
              <w:top w:val="single" w:color="auto" w:sz="6" w:space="0"/>
              <w:left w:val="single" w:color="auto" w:sz="6" w:space="0"/>
              <w:bottom w:val="single" w:color="auto" w:sz="6" w:space="0"/>
              <w:right w:val="single" w:color="auto" w:sz="6" w:space="0"/>
            </w:tcBorders>
            <w:vAlign w:val="center"/>
          </w:tcPr>
          <w:p w14:paraId="0C18B0BD">
            <w:pPr>
              <w:widowControl/>
              <w:spacing w:line="240" w:lineRule="auto"/>
              <w:jc w:val="both"/>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行驶温度记录仪主电源应为车辆电源（对于挂车其主电源为牵引车辆电源），同时应配备备用电源。在主电源无法供电时应能自动切换至备用电源供电，备用电源可支持其正常工作时间不小于8 h。断电期间，记录的数据不应丢失。</w:t>
            </w:r>
          </w:p>
        </w:tc>
        <w:tc>
          <w:tcPr>
            <w:tcW w:w="3493" w:type="dxa"/>
            <w:tcBorders>
              <w:top w:val="single" w:color="auto" w:sz="6" w:space="0"/>
              <w:left w:val="single" w:color="auto" w:sz="6" w:space="0"/>
              <w:bottom w:val="single" w:color="auto" w:sz="6" w:space="0"/>
              <w:right w:val="single" w:color="auto" w:sz="6" w:space="0"/>
            </w:tcBorders>
            <w:vAlign w:val="center"/>
          </w:tcPr>
          <w:p w14:paraId="182CBA07">
            <w:pPr>
              <w:spacing w:line="240" w:lineRule="auto"/>
              <w:jc w:val="both"/>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06E96B33">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35BEDBCF">
            <w:pPr>
              <w:spacing w:line="240" w:lineRule="auto"/>
              <w:jc w:val="center"/>
              <w:rPr>
                <w:sz w:val="21"/>
                <w:szCs w:val="21"/>
                <w:highlight w:val="none"/>
              </w:rPr>
            </w:pPr>
          </w:p>
        </w:tc>
      </w:tr>
      <w:tr w14:paraId="47690F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530" w:hRule="atLeast"/>
        </w:trPr>
        <w:tc>
          <w:tcPr>
            <w:tcW w:w="345" w:type="dxa"/>
            <w:vMerge w:val="continue"/>
            <w:tcBorders>
              <w:left w:val="single" w:color="auto" w:sz="4" w:space="0"/>
              <w:bottom w:val="single" w:color="auto" w:sz="4" w:space="0"/>
              <w:right w:val="single" w:color="auto" w:sz="4" w:space="0"/>
            </w:tcBorders>
            <w:vAlign w:val="center"/>
          </w:tcPr>
          <w:p w14:paraId="0BB99F11">
            <w:pPr>
              <w:spacing w:line="240" w:lineRule="auto"/>
              <w:jc w:val="center"/>
              <w:rPr>
                <w:sz w:val="21"/>
                <w:szCs w:val="21"/>
                <w:highlight w:val="none"/>
              </w:rPr>
            </w:pPr>
          </w:p>
        </w:tc>
        <w:tc>
          <w:tcPr>
            <w:tcW w:w="528" w:type="dxa"/>
            <w:vMerge w:val="continue"/>
            <w:tcBorders>
              <w:left w:val="single" w:color="auto" w:sz="4" w:space="0"/>
              <w:bottom w:val="single" w:color="auto" w:sz="4" w:space="0"/>
              <w:right w:val="single" w:color="auto" w:sz="6" w:space="0"/>
            </w:tcBorders>
            <w:vAlign w:val="center"/>
          </w:tcPr>
          <w:p w14:paraId="6B1801D3">
            <w:pPr>
              <w:spacing w:line="240" w:lineRule="auto"/>
              <w:jc w:val="center"/>
              <w:rPr>
                <w:sz w:val="21"/>
                <w:szCs w:val="21"/>
                <w:highlight w:val="none"/>
              </w:rPr>
            </w:pPr>
          </w:p>
        </w:tc>
        <w:tc>
          <w:tcPr>
            <w:tcW w:w="3620" w:type="dxa"/>
            <w:tcBorders>
              <w:top w:val="single" w:color="auto" w:sz="6" w:space="0"/>
              <w:left w:val="single" w:color="auto" w:sz="6" w:space="0"/>
              <w:bottom w:val="single" w:color="auto" w:sz="4" w:space="0"/>
              <w:right w:val="single" w:color="auto" w:sz="6" w:space="0"/>
            </w:tcBorders>
            <w:vAlign w:val="center"/>
          </w:tcPr>
          <w:p w14:paraId="130AF3C4">
            <w:pPr>
              <w:widowControl/>
              <w:spacing w:line="240" w:lineRule="auto"/>
              <w:jc w:val="both"/>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行驶温度记录仪应至少包含两个温度传感器，多温冷藏车所配备的行驶温度记录仪的每个冷藏单元内应至少具有两个温度传感器。车厢（多温冷藏车的单个冷藏单元）容积超过 20 m³的，每增加 20m³至少增加 1 个温度传感器，不足 20 m³的按 20 m³计算。温度传感器应布置在车厢内部能够真实反映装货区温度实际状况的区域。温度传感器应固定牢靠，避免储运作业及人员活动对温度传感器造成影响或损坏。</w:t>
            </w:r>
          </w:p>
        </w:tc>
        <w:tc>
          <w:tcPr>
            <w:tcW w:w="3493" w:type="dxa"/>
            <w:tcBorders>
              <w:top w:val="single" w:color="auto" w:sz="6" w:space="0"/>
              <w:left w:val="single" w:color="auto" w:sz="6" w:space="0"/>
              <w:bottom w:val="single" w:color="auto" w:sz="6" w:space="0"/>
              <w:right w:val="single" w:color="auto" w:sz="6" w:space="0"/>
            </w:tcBorders>
            <w:vAlign w:val="center"/>
          </w:tcPr>
          <w:p w14:paraId="0F182E81">
            <w:pPr>
              <w:spacing w:line="240" w:lineRule="auto"/>
              <w:jc w:val="both"/>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2DBCD2DF">
            <w:pPr>
              <w:spacing w:line="240" w:lineRule="auto"/>
              <w:jc w:val="center"/>
              <w:rPr>
                <w:sz w:val="21"/>
                <w:szCs w:val="21"/>
                <w:highlight w:val="none"/>
              </w:rPr>
            </w:pPr>
          </w:p>
        </w:tc>
        <w:tc>
          <w:tcPr>
            <w:tcW w:w="699" w:type="dxa"/>
            <w:tcBorders>
              <w:top w:val="single" w:color="auto" w:sz="6" w:space="0"/>
              <w:left w:val="single" w:color="auto" w:sz="6" w:space="0"/>
              <w:bottom w:val="single" w:color="auto" w:sz="6" w:space="0"/>
              <w:right w:val="single" w:color="auto" w:sz="4" w:space="0"/>
            </w:tcBorders>
            <w:vAlign w:val="center"/>
          </w:tcPr>
          <w:p w14:paraId="0110B2F3">
            <w:pPr>
              <w:spacing w:line="240" w:lineRule="auto"/>
              <w:jc w:val="center"/>
              <w:rPr>
                <w:sz w:val="21"/>
                <w:szCs w:val="21"/>
                <w:highlight w:val="none"/>
              </w:rPr>
            </w:pPr>
          </w:p>
        </w:tc>
      </w:tr>
    </w:tbl>
    <w:p w14:paraId="54D29039">
      <w:pPr>
        <w:rPr>
          <w:highlight w:val="none"/>
        </w:rPr>
      </w:pPr>
      <w:r>
        <w:rPr>
          <w:highlight w:val="none"/>
        </w:rPr>
        <w:br w:type="page"/>
      </w:r>
    </w:p>
    <w:p w14:paraId="2CF3C2DC">
      <w:pPr>
        <w:ind w:firstLine="18"/>
        <w:rPr>
          <w:sz w:val="21"/>
          <w:highlight w:val="none"/>
        </w:rPr>
      </w:pPr>
      <w:r>
        <w:rPr>
          <w:rFonts w:hint="eastAsia"/>
          <w:spacing w:val="20"/>
          <w:sz w:val="18"/>
          <w:szCs w:val="18"/>
          <w:highlight w:val="none"/>
        </w:rPr>
        <w:t xml:space="preserve">XXXX  </w:t>
      </w:r>
      <w:r>
        <w:rPr>
          <w:rFonts w:hint="eastAsia" w:ascii="宋体" w:hAnsi="宋体"/>
          <w:sz w:val="21"/>
          <w:szCs w:val="21"/>
          <w:highlight w:val="none"/>
        </w:rPr>
        <w:t xml:space="preserve">   </w:t>
      </w:r>
      <w:r>
        <w:rPr>
          <w:sz w:val="21"/>
          <w:highlight w:val="none"/>
        </w:rPr>
        <w:t xml:space="preserve">                              </w:t>
      </w:r>
      <w:r>
        <w:rPr>
          <w:rFonts w:hint="eastAsia"/>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1E8737D5">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4475ABEA">
      <w:pPr>
        <w:pStyle w:val="11"/>
        <w:pBdr>
          <w:bottom w:val="single" w:color="auto" w:sz="6" w:space="14"/>
        </w:pBdr>
        <w:jc w:val="left"/>
        <w:rPr>
          <w:rFonts w:ascii="宋体" w:hAnsi="宋体"/>
          <w:sz w:val="21"/>
          <w:highlight w:val="none"/>
        </w:rPr>
      </w:pPr>
      <w:r>
        <w:rPr>
          <w:rFonts w:hint="eastAsia"/>
          <w:spacing w:val="20"/>
          <w:szCs w:val="18"/>
          <w:highlight w:val="none"/>
        </w:rPr>
        <w:t xml:space="preserve">XXXX </w:t>
      </w:r>
      <w:r>
        <w:rPr>
          <w:rFonts w:hint="eastAsia"/>
          <w:spacing w:val="20"/>
          <w:sz w:val="24"/>
          <w:highlight w:val="none"/>
        </w:rPr>
        <w:t xml:space="preserve">   </w:t>
      </w:r>
      <w:r>
        <w:rPr>
          <w:rFonts w:hint="eastAsia" w:ascii="宋体" w:hAnsi="宋体"/>
          <w:sz w:val="21"/>
          <w:szCs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3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7150F90F">
      <w:pPr>
        <w:spacing w:before="120" w:beforeLines="50" w:after="120" w:afterLines="50" w:line="240" w:lineRule="exact"/>
        <w:jc w:val="both"/>
        <w:rPr>
          <w:kern w:val="2"/>
          <w:sz w:val="21"/>
          <w:highlight w:val="none"/>
        </w:rPr>
      </w:pPr>
      <w:r>
        <w:rPr>
          <w:rFonts w:hint="eastAsia"/>
          <w:kern w:val="2"/>
          <w:sz w:val="21"/>
          <w:highlight w:val="none"/>
        </w:rPr>
        <w:t>检验结果（续表）</w:t>
      </w:r>
    </w:p>
    <w:tbl>
      <w:tblPr>
        <w:tblStyle w:val="13"/>
        <w:tblW w:w="9383"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42"/>
        <w:gridCol w:w="3506"/>
        <w:gridCol w:w="3550"/>
        <w:gridCol w:w="720"/>
        <w:gridCol w:w="720"/>
      </w:tblGrid>
      <w:tr w14:paraId="764239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43" w:hRule="atLeast"/>
        </w:trPr>
        <w:tc>
          <w:tcPr>
            <w:tcW w:w="345" w:type="dxa"/>
            <w:tcBorders>
              <w:left w:val="single" w:color="auto" w:sz="4" w:space="0"/>
              <w:bottom w:val="single" w:color="auto" w:sz="4" w:space="0"/>
              <w:right w:val="single" w:color="auto" w:sz="4" w:space="0"/>
            </w:tcBorders>
            <w:vAlign w:val="center"/>
          </w:tcPr>
          <w:p w14:paraId="4A6FB879">
            <w:pPr>
              <w:spacing w:line="240" w:lineRule="exact"/>
              <w:jc w:val="center"/>
              <w:rPr>
                <w:sz w:val="21"/>
                <w:szCs w:val="21"/>
                <w:highlight w:val="none"/>
              </w:rPr>
            </w:pPr>
            <w:r>
              <w:rPr>
                <w:sz w:val="21"/>
                <w:szCs w:val="21"/>
                <w:highlight w:val="none"/>
              </w:rPr>
              <w:t>序号</w:t>
            </w:r>
          </w:p>
        </w:tc>
        <w:tc>
          <w:tcPr>
            <w:tcW w:w="542" w:type="dxa"/>
            <w:tcBorders>
              <w:left w:val="single" w:color="auto" w:sz="4" w:space="0"/>
              <w:bottom w:val="single" w:color="auto" w:sz="4" w:space="0"/>
              <w:right w:val="single" w:color="auto" w:sz="6" w:space="0"/>
            </w:tcBorders>
            <w:vAlign w:val="center"/>
          </w:tcPr>
          <w:p w14:paraId="3B04D5E5">
            <w:pPr>
              <w:spacing w:line="240" w:lineRule="exact"/>
              <w:jc w:val="center"/>
              <w:rPr>
                <w:sz w:val="21"/>
                <w:szCs w:val="21"/>
                <w:highlight w:val="none"/>
              </w:rPr>
            </w:pPr>
            <w:r>
              <w:rPr>
                <w:sz w:val="21"/>
                <w:szCs w:val="21"/>
                <w:highlight w:val="none"/>
              </w:rPr>
              <w:t>检验项目</w:t>
            </w:r>
          </w:p>
        </w:tc>
        <w:tc>
          <w:tcPr>
            <w:tcW w:w="3506" w:type="dxa"/>
            <w:tcBorders>
              <w:top w:val="single" w:color="auto" w:sz="6" w:space="0"/>
              <w:left w:val="single" w:color="auto" w:sz="6" w:space="0"/>
              <w:bottom w:val="single" w:color="auto" w:sz="4" w:space="0"/>
              <w:right w:val="single" w:color="auto" w:sz="6" w:space="0"/>
            </w:tcBorders>
            <w:vAlign w:val="center"/>
          </w:tcPr>
          <w:p w14:paraId="438E8729">
            <w:pPr>
              <w:widowControl/>
              <w:spacing w:line="240" w:lineRule="exact"/>
              <w:jc w:val="center"/>
              <w:rPr>
                <w:sz w:val="21"/>
                <w:szCs w:val="21"/>
                <w:highlight w:val="none"/>
              </w:rPr>
            </w:pPr>
            <w:r>
              <w:rPr>
                <w:sz w:val="21"/>
                <w:szCs w:val="21"/>
                <w:highlight w:val="none"/>
              </w:rPr>
              <w:t>标  准  要  求</w:t>
            </w:r>
          </w:p>
        </w:tc>
        <w:tc>
          <w:tcPr>
            <w:tcW w:w="3550" w:type="dxa"/>
            <w:tcBorders>
              <w:top w:val="single" w:color="auto" w:sz="6" w:space="0"/>
              <w:left w:val="single" w:color="auto" w:sz="6" w:space="0"/>
              <w:bottom w:val="single" w:color="auto" w:sz="6" w:space="0"/>
              <w:right w:val="single" w:color="auto" w:sz="6" w:space="0"/>
            </w:tcBorders>
            <w:vAlign w:val="center"/>
          </w:tcPr>
          <w:p w14:paraId="40398443">
            <w:pPr>
              <w:spacing w:line="240" w:lineRule="exact"/>
              <w:jc w:val="center"/>
              <w:rPr>
                <w:sz w:val="21"/>
                <w:szCs w:val="21"/>
                <w:highlight w:val="none"/>
              </w:rPr>
            </w:pPr>
            <w:r>
              <w:rPr>
                <w:sz w:val="21"/>
                <w:szCs w:val="21"/>
                <w:highlight w:val="none"/>
              </w:rPr>
              <w:t>检  验  结  果</w:t>
            </w:r>
          </w:p>
        </w:tc>
        <w:tc>
          <w:tcPr>
            <w:tcW w:w="720" w:type="dxa"/>
            <w:tcBorders>
              <w:top w:val="single" w:color="auto" w:sz="6" w:space="0"/>
              <w:left w:val="single" w:color="auto" w:sz="6" w:space="0"/>
              <w:bottom w:val="single" w:color="auto" w:sz="6" w:space="0"/>
              <w:right w:val="single" w:color="auto" w:sz="4" w:space="0"/>
            </w:tcBorders>
            <w:vAlign w:val="center"/>
          </w:tcPr>
          <w:p w14:paraId="7993DA93">
            <w:pPr>
              <w:spacing w:line="240" w:lineRule="exact"/>
              <w:jc w:val="center"/>
              <w:rPr>
                <w:sz w:val="21"/>
                <w:szCs w:val="21"/>
                <w:highlight w:val="none"/>
              </w:rPr>
            </w:pPr>
            <w:r>
              <w:rPr>
                <w:rFonts w:hint="eastAsia"/>
                <w:sz w:val="21"/>
                <w:szCs w:val="21"/>
                <w:highlight w:val="none"/>
              </w:rPr>
              <w:t>符合性判定</w:t>
            </w:r>
          </w:p>
        </w:tc>
        <w:tc>
          <w:tcPr>
            <w:tcW w:w="720" w:type="dxa"/>
            <w:tcBorders>
              <w:top w:val="single" w:color="auto" w:sz="6" w:space="0"/>
              <w:left w:val="single" w:color="auto" w:sz="6" w:space="0"/>
              <w:bottom w:val="single" w:color="auto" w:sz="6" w:space="0"/>
              <w:right w:val="single" w:color="auto" w:sz="4" w:space="0"/>
            </w:tcBorders>
            <w:vAlign w:val="center"/>
          </w:tcPr>
          <w:p w14:paraId="0D82A382">
            <w:pPr>
              <w:spacing w:line="240" w:lineRule="exact"/>
              <w:jc w:val="center"/>
              <w:rPr>
                <w:rFonts w:hint="eastAsia" w:eastAsia="宋体"/>
                <w:sz w:val="21"/>
                <w:szCs w:val="21"/>
                <w:highlight w:val="none"/>
                <w:lang w:val="en-US" w:eastAsia="zh-CN"/>
              </w:rPr>
            </w:pPr>
            <w:r>
              <w:rPr>
                <w:rFonts w:hint="eastAsia"/>
                <w:sz w:val="21"/>
                <w:szCs w:val="21"/>
                <w:highlight w:val="none"/>
                <w:lang w:val="en-US" w:eastAsia="zh-CN"/>
              </w:rPr>
              <w:t>备注</w:t>
            </w:r>
          </w:p>
        </w:tc>
      </w:tr>
      <w:tr w14:paraId="4CBFAC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061" w:hRule="atLeast"/>
        </w:trPr>
        <w:tc>
          <w:tcPr>
            <w:tcW w:w="345" w:type="dxa"/>
            <w:vMerge w:val="restart"/>
            <w:tcBorders>
              <w:top w:val="single" w:color="auto" w:sz="4" w:space="0"/>
              <w:left w:val="single" w:color="auto" w:sz="4" w:space="0"/>
              <w:right w:val="single" w:color="auto" w:sz="4" w:space="0"/>
            </w:tcBorders>
            <w:vAlign w:val="center"/>
          </w:tcPr>
          <w:p w14:paraId="6AA27BA4">
            <w:pPr>
              <w:spacing w:line="240" w:lineRule="exact"/>
              <w:jc w:val="center"/>
              <w:rPr>
                <w:sz w:val="21"/>
                <w:szCs w:val="21"/>
                <w:highlight w:val="none"/>
              </w:rPr>
            </w:pPr>
            <w:r>
              <w:rPr>
                <w:rFonts w:hint="eastAsia"/>
                <w:sz w:val="21"/>
                <w:szCs w:val="21"/>
                <w:highlight w:val="none"/>
              </w:rPr>
              <w:t>2</w:t>
            </w:r>
          </w:p>
        </w:tc>
        <w:tc>
          <w:tcPr>
            <w:tcW w:w="542" w:type="dxa"/>
            <w:vMerge w:val="restart"/>
            <w:tcBorders>
              <w:top w:val="single" w:color="auto" w:sz="4" w:space="0"/>
              <w:left w:val="single" w:color="auto" w:sz="4" w:space="0"/>
              <w:right w:val="single" w:color="auto" w:sz="6" w:space="0"/>
            </w:tcBorders>
            <w:vAlign w:val="center"/>
          </w:tcPr>
          <w:p w14:paraId="766E2ABA">
            <w:pPr>
              <w:spacing w:line="240" w:lineRule="exact"/>
              <w:jc w:val="center"/>
              <w:rPr>
                <w:sz w:val="21"/>
                <w:szCs w:val="21"/>
                <w:highlight w:val="none"/>
              </w:rPr>
            </w:pPr>
            <w:r>
              <w:rPr>
                <w:rFonts w:hint="eastAsia"/>
                <w:sz w:val="21"/>
                <w:szCs w:val="21"/>
                <w:highlight w:val="none"/>
              </w:rPr>
              <w:t>车厢总体要求</w:t>
            </w:r>
          </w:p>
        </w:tc>
        <w:tc>
          <w:tcPr>
            <w:tcW w:w="3506" w:type="dxa"/>
            <w:tcBorders>
              <w:top w:val="single" w:color="auto" w:sz="4" w:space="0"/>
              <w:left w:val="single" w:color="auto" w:sz="6" w:space="0"/>
              <w:bottom w:val="single" w:color="auto" w:sz="6" w:space="0"/>
              <w:right w:val="single" w:color="auto" w:sz="6" w:space="0"/>
            </w:tcBorders>
            <w:vAlign w:val="center"/>
          </w:tcPr>
          <w:p w14:paraId="7B6A0DD7">
            <w:pPr>
              <w:widowControl/>
              <w:spacing w:line="240" w:lineRule="auto"/>
              <w:jc w:val="both"/>
              <w:rPr>
                <w:sz w:val="21"/>
                <w:szCs w:val="21"/>
                <w:highlight w:val="none"/>
              </w:rPr>
            </w:pPr>
            <w:r>
              <w:rPr>
                <w:rFonts w:hint="eastAsia" w:ascii="宋体" w:hAnsi="宋体" w:cs="宋体"/>
                <w:color w:val="000000"/>
                <w:sz w:val="21"/>
                <w:szCs w:val="21"/>
                <w:highlight w:val="none"/>
                <w:lang w:bidi="ar"/>
              </w:rPr>
              <w:t>车厢应选用吸水性低、透气性小、导热系数小、抗腐蚀性好的隔热材料。隔热材料不应选用对运输货物造成污染的泡沫塑料，且不应选用一氟二氯乙烷（HCFC-141b）作为发泡剂、六溴环十二烷（HBCD）作为阻燃剂的泡沫塑料。</w:t>
            </w:r>
          </w:p>
        </w:tc>
        <w:tc>
          <w:tcPr>
            <w:tcW w:w="3550" w:type="dxa"/>
            <w:tcBorders>
              <w:top w:val="single" w:color="auto" w:sz="6" w:space="0"/>
              <w:left w:val="single" w:color="auto" w:sz="6" w:space="0"/>
              <w:bottom w:val="single" w:color="auto" w:sz="6" w:space="0"/>
              <w:right w:val="single" w:color="auto" w:sz="6" w:space="0"/>
            </w:tcBorders>
            <w:vAlign w:val="center"/>
          </w:tcPr>
          <w:p w14:paraId="12AB185E">
            <w:pPr>
              <w:spacing w:line="240" w:lineRule="exact"/>
              <w:jc w:val="both"/>
              <w:rPr>
                <w:color w:val="000000"/>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48D2884B">
            <w:pPr>
              <w:spacing w:line="240" w:lineRule="exact"/>
              <w:jc w:val="center"/>
              <w:rPr>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02774968">
            <w:pPr>
              <w:spacing w:line="240" w:lineRule="exact"/>
              <w:jc w:val="center"/>
              <w:rPr>
                <w:sz w:val="21"/>
                <w:szCs w:val="21"/>
                <w:highlight w:val="none"/>
              </w:rPr>
            </w:pPr>
          </w:p>
        </w:tc>
      </w:tr>
      <w:tr w14:paraId="192C2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4" w:hRule="atLeast"/>
        </w:trPr>
        <w:tc>
          <w:tcPr>
            <w:tcW w:w="345" w:type="dxa"/>
            <w:vMerge w:val="continue"/>
            <w:tcBorders>
              <w:left w:val="single" w:color="auto" w:sz="4" w:space="0"/>
              <w:right w:val="single" w:color="auto" w:sz="4" w:space="0"/>
            </w:tcBorders>
            <w:vAlign w:val="center"/>
          </w:tcPr>
          <w:p w14:paraId="19AA43C5">
            <w:pPr>
              <w:spacing w:line="240" w:lineRule="exact"/>
              <w:jc w:val="center"/>
              <w:rPr>
                <w:sz w:val="21"/>
                <w:szCs w:val="21"/>
                <w:highlight w:val="none"/>
              </w:rPr>
            </w:pPr>
          </w:p>
        </w:tc>
        <w:tc>
          <w:tcPr>
            <w:tcW w:w="542" w:type="dxa"/>
            <w:vMerge w:val="continue"/>
            <w:tcBorders>
              <w:left w:val="single" w:color="auto" w:sz="4" w:space="0"/>
              <w:right w:val="single" w:color="auto" w:sz="6" w:space="0"/>
            </w:tcBorders>
            <w:vAlign w:val="center"/>
          </w:tcPr>
          <w:p w14:paraId="33F6A5C6">
            <w:pPr>
              <w:spacing w:line="240" w:lineRule="exact"/>
              <w:jc w:val="center"/>
              <w:rPr>
                <w:sz w:val="21"/>
                <w:szCs w:val="21"/>
                <w:highlight w:val="none"/>
              </w:rPr>
            </w:pPr>
          </w:p>
        </w:tc>
        <w:tc>
          <w:tcPr>
            <w:tcW w:w="3506" w:type="dxa"/>
            <w:tcBorders>
              <w:top w:val="single" w:color="auto" w:sz="6" w:space="0"/>
              <w:left w:val="single" w:color="auto" w:sz="6" w:space="0"/>
              <w:bottom w:val="single" w:color="auto" w:sz="6" w:space="0"/>
              <w:right w:val="single" w:color="auto" w:sz="6" w:space="0"/>
            </w:tcBorders>
            <w:vAlign w:val="center"/>
          </w:tcPr>
          <w:p w14:paraId="1842622B">
            <w:pPr>
              <w:pStyle w:val="22"/>
              <w:rPr>
                <w:rFonts w:ascii="Times New Roman"/>
                <w:highlight w:val="none"/>
              </w:rPr>
            </w:pPr>
            <w:r>
              <w:rPr>
                <w:highlight w:val="none"/>
              </w:rPr>
              <w:t>车厢内应设置保证气密性能的排水孔。</w:t>
            </w:r>
          </w:p>
        </w:tc>
        <w:tc>
          <w:tcPr>
            <w:tcW w:w="3550" w:type="dxa"/>
            <w:tcBorders>
              <w:top w:val="single" w:color="auto" w:sz="6" w:space="0"/>
              <w:left w:val="single" w:color="auto" w:sz="6" w:space="0"/>
              <w:bottom w:val="single" w:color="auto" w:sz="6" w:space="0"/>
              <w:right w:val="single" w:color="auto" w:sz="6" w:space="0"/>
            </w:tcBorders>
            <w:vAlign w:val="center"/>
          </w:tcPr>
          <w:p w14:paraId="740A7E9D">
            <w:pPr>
              <w:spacing w:line="240" w:lineRule="exact"/>
              <w:jc w:val="both"/>
              <w:rPr>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51A84DB0">
            <w:pPr>
              <w:spacing w:line="240" w:lineRule="exact"/>
              <w:jc w:val="center"/>
              <w:rPr>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337E2886">
            <w:pPr>
              <w:spacing w:line="240" w:lineRule="exact"/>
              <w:jc w:val="center"/>
              <w:rPr>
                <w:sz w:val="21"/>
                <w:szCs w:val="21"/>
                <w:highlight w:val="none"/>
              </w:rPr>
            </w:pPr>
          </w:p>
        </w:tc>
      </w:tr>
      <w:tr w14:paraId="04BBB4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54" w:hRule="atLeast"/>
        </w:trPr>
        <w:tc>
          <w:tcPr>
            <w:tcW w:w="345" w:type="dxa"/>
            <w:vMerge w:val="continue"/>
            <w:tcBorders>
              <w:left w:val="single" w:color="auto" w:sz="4" w:space="0"/>
              <w:right w:val="single" w:color="auto" w:sz="4" w:space="0"/>
            </w:tcBorders>
            <w:vAlign w:val="center"/>
          </w:tcPr>
          <w:p w14:paraId="1B2B95FC">
            <w:pPr>
              <w:spacing w:line="240" w:lineRule="exact"/>
              <w:jc w:val="center"/>
              <w:rPr>
                <w:sz w:val="21"/>
                <w:szCs w:val="21"/>
                <w:highlight w:val="none"/>
              </w:rPr>
            </w:pPr>
          </w:p>
        </w:tc>
        <w:tc>
          <w:tcPr>
            <w:tcW w:w="542" w:type="dxa"/>
            <w:vMerge w:val="continue"/>
            <w:tcBorders>
              <w:left w:val="single" w:color="auto" w:sz="4" w:space="0"/>
              <w:right w:val="single" w:color="auto" w:sz="6" w:space="0"/>
            </w:tcBorders>
            <w:vAlign w:val="center"/>
          </w:tcPr>
          <w:p w14:paraId="7225B0E5">
            <w:pPr>
              <w:spacing w:line="240" w:lineRule="exact"/>
              <w:jc w:val="center"/>
              <w:rPr>
                <w:sz w:val="21"/>
                <w:szCs w:val="21"/>
                <w:highlight w:val="none"/>
              </w:rPr>
            </w:pPr>
          </w:p>
        </w:tc>
        <w:tc>
          <w:tcPr>
            <w:tcW w:w="3506" w:type="dxa"/>
            <w:tcBorders>
              <w:top w:val="single" w:color="auto" w:sz="6" w:space="0"/>
              <w:left w:val="single" w:color="auto" w:sz="6" w:space="0"/>
              <w:bottom w:val="single" w:color="auto" w:sz="6" w:space="0"/>
              <w:right w:val="single" w:color="auto" w:sz="6" w:space="0"/>
            </w:tcBorders>
            <w:vAlign w:val="center"/>
          </w:tcPr>
          <w:p w14:paraId="2B0044EB">
            <w:pPr>
              <w:widowControl/>
              <w:spacing w:line="240" w:lineRule="auto"/>
              <w:rPr>
                <w:sz w:val="21"/>
                <w:szCs w:val="21"/>
                <w:highlight w:val="none"/>
              </w:rPr>
            </w:pPr>
            <w:r>
              <w:rPr>
                <w:rFonts w:hint="eastAsia" w:ascii="宋体" w:hAnsi="宋体" w:cs="宋体"/>
                <w:color w:val="000000"/>
                <w:sz w:val="21"/>
                <w:szCs w:val="21"/>
                <w:highlight w:val="none"/>
                <w:lang w:bidi="ar"/>
              </w:rPr>
              <w:t>车厢外部应设置防止操作人员被封闭在车厢内的紧急报警装置，其操作按钮应设置在车厢内靠近门的侧壁上且标识明显。</w:t>
            </w:r>
          </w:p>
        </w:tc>
        <w:tc>
          <w:tcPr>
            <w:tcW w:w="3550" w:type="dxa"/>
            <w:tcBorders>
              <w:top w:val="single" w:color="auto" w:sz="6" w:space="0"/>
              <w:left w:val="single" w:color="auto" w:sz="6" w:space="0"/>
              <w:bottom w:val="single" w:color="auto" w:sz="6" w:space="0"/>
              <w:right w:val="single" w:color="auto" w:sz="6" w:space="0"/>
            </w:tcBorders>
            <w:vAlign w:val="center"/>
          </w:tcPr>
          <w:p w14:paraId="4B9DA6C7">
            <w:pPr>
              <w:spacing w:line="240" w:lineRule="exact"/>
              <w:jc w:val="both"/>
              <w:rPr>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7A13F7E2">
            <w:pPr>
              <w:spacing w:line="240" w:lineRule="exact"/>
              <w:jc w:val="center"/>
              <w:rPr>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537E52A4">
            <w:pPr>
              <w:spacing w:line="240" w:lineRule="exact"/>
              <w:jc w:val="center"/>
              <w:rPr>
                <w:sz w:val="21"/>
                <w:szCs w:val="21"/>
                <w:highlight w:val="none"/>
              </w:rPr>
            </w:pPr>
          </w:p>
        </w:tc>
      </w:tr>
      <w:tr w14:paraId="49A71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154" w:hRule="atLeast"/>
        </w:trPr>
        <w:tc>
          <w:tcPr>
            <w:tcW w:w="345" w:type="dxa"/>
            <w:vMerge w:val="continue"/>
            <w:tcBorders>
              <w:left w:val="single" w:color="auto" w:sz="4" w:space="0"/>
              <w:right w:val="single" w:color="auto" w:sz="4" w:space="0"/>
            </w:tcBorders>
            <w:vAlign w:val="center"/>
          </w:tcPr>
          <w:p w14:paraId="4C4CA2D9">
            <w:pPr>
              <w:spacing w:line="240" w:lineRule="exact"/>
              <w:jc w:val="center"/>
              <w:rPr>
                <w:sz w:val="21"/>
                <w:szCs w:val="21"/>
                <w:highlight w:val="none"/>
              </w:rPr>
            </w:pPr>
          </w:p>
        </w:tc>
        <w:tc>
          <w:tcPr>
            <w:tcW w:w="542" w:type="dxa"/>
            <w:vMerge w:val="continue"/>
            <w:tcBorders>
              <w:left w:val="single" w:color="auto" w:sz="4" w:space="0"/>
              <w:right w:val="single" w:color="auto" w:sz="6" w:space="0"/>
            </w:tcBorders>
            <w:vAlign w:val="center"/>
          </w:tcPr>
          <w:p w14:paraId="33104842">
            <w:pPr>
              <w:spacing w:line="240" w:lineRule="exact"/>
              <w:jc w:val="center"/>
              <w:rPr>
                <w:sz w:val="21"/>
                <w:szCs w:val="21"/>
                <w:highlight w:val="none"/>
              </w:rPr>
            </w:pPr>
          </w:p>
        </w:tc>
        <w:tc>
          <w:tcPr>
            <w:tcW w:w="3506" w:type="dxa"/>
            <w:tcBorders>
              <w:top w:val="single" w:color="auto" w:sz="4" w:space="0"/>
              <w:left w:val="single" w:color="auto" w:sz="4" w:space="0"/>
              <w:bottom w:val="single" w:color="auto" w:sz="6" w:space="0"/>
              <w:right w:val="single" w:color="auto" w:sz="6" w:space="0"/>
            </w:tcBorders>
            <w:vAlign w:val="center"/>
          </w:tcPr>
          <w:p w14:paraId="12B0D542">
            <w:pPr>
              <w:pStyle w:val="22"/>
              <w:rPr>
                <w:rFonts w:ascii="Times New Roman"/>
                <w:highlight w:val="none"/>
              </w:rPr>
            </w:pPr>
            <w:r>
              <w:rPr>
                <w:rFonts w:hint="eastAsia" w:hAnsi="宋体" w:cs="宋体"/>
                <w:color w:val="000000"/>
                <w:highlight w:val="none"/>
                <w:lang w:bidi="ar"/>
              </w:rPr>
              <w:t>车厢应具有良好的防雨密封性。在进行防雨密封性能试验时，车厢内顶部、侧壁、门及制冷机与车厢联接处不应有渗漏现象。</w:t>
            </w:r>
          </w:p>
        </w:tc>
        <w:tc>
          <w:tcPr>
            <w:tcW w:w="3550" w:type="dxa"/>
            <w:tcBorders>
              <w:top w:val="single" w:color="auto" w:sz="6" w:space="0"/>
              <w:left w:val="single" w:color="auto" w:sz="6" w:space="0"/>
              <w:bottom w:val="single" w:color="auto" w:sz="6" w:space="0"/>
              <w:right w:val="single" w:color="auto" w:sz="6" w:space="0"/>
            </w:tcBorders>
            <w:vAlign w:val="center"/>
          </w:tcPr>
          <w:p w14:paraId="7589E122">
            <w:pPr>
              <w:spacing w:line="240" w:lineRule="exact"/>
              <w:jc w:val="both"/>
              <w:rPr>
                <w:color w:val="000000"/>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458EC3DF">
            <w:pPr>
              <w:spacing w:line="240" w:lineRule="exact"/>
              <w:jc w:val="center"/>
              <w:rPr>
                <w:sz w:val="21"/>
                <w:szCs w:val="21"/>
                <w:highlight w:val="none"/>
              </w:rPr>
            </w:pPr>
          </w:p>
        </w:tc>
        <w:tc>
          <w:tcPr>
            <w:tcW w:w="720" w:type="dxa"/>
            <w:tcBorders>
              <w:top w:val="single" w:color="auto" w:sz="6" w:space="0"/>
              <w:left w:val="single" w:color="auto" w:sz="6" w:space="0"/>
              <w:bottom w:val="single" w:color="auto" w:sz="6" w:space="0"/>
              <w:right w:val="single" w:color="auto" w:sz="4" w:space="0"/>
            </w:tcBorders>
            <w:vAlign w:val="center"/>
          </w:tcPr>
          <w:p w14:paraId="195E367F">
            <w:pPr>
              <w:spacing w:line="240" w:lineRule="exact"/>
              <w:jc w:val="center"/>
              <w:rPr>
                <w:sz w:val="21"/>
                <w:szCs w:val="21"/>
                <w:highlight w:val="none"/>
              </w:rPr>
            </w:pPr>
          </w:p>
        </w:tc>
      </w:tr>
      <w:tr w14:paraId="47BF78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695" w:hRule="atLeast"/>
        </w:trPr>
        <w:tc>
          <w:tcPr>
            <w:tcW w:w="345" w:type="dxa"/>
            <w:tcBorders>
              <w:top w:val="single" w:color="auto" w:sz="4" w:space="0"/>
              <w:left w:val="single" w:color="auto" w:sz="4" w:space="0"/>
              <w:bottom w:val="single" w:color="auto" w:sz="4" w:space="0"/>
              <w:right w:val="single" w:color="auto" w:sz="4" w:space="0"/>
            </w:tcBorders>
            <w:vAlign w:val="center"/>
          </w:tcPr>
          <w:p w14:paraId="58AF510A">
            <w:pPr>
              <w:spacing w:line="240" w:lineRule="exact"/>
              <w:jc w:val="center"/>
              <w:rPr>
                <w:sz w:val="21"/>
                <w:szCs w:val="21"/>
                <w:highlight w:val="none"/>
              </w:rPr>
            </w:pPr>
            <w:r>
              <w:rPr>
                <w:rFonts w:hint="eastAsia"/>
                <w:sz w:val="21"/>
                <w:szCs w:val="21"/>
                <w:highlight w:val="none"/>
              </w:rPr>
              <w:t>3</w:t>
            </w:r>
          </w:p>
        </w:tc>
        <w:tc>
          <w:tcPr>
            <w:tcW w:w="542" w:type="dxa"/>
            <w:tcBorders>
              <w:top w:val="single" w:color="auto" w:sz="4" w:space="0"/>
              <w:left w:val="single" w:color="auto" w:sz="4" w:space="0"/>
              <w:bottom w:val="single" w:color="auto" w:sz="4" w:space="0"/>
              <w:right w:val="single" w:color="auto" w:sz="4" w:space="0"/>
            </w:tcBorders>
            <w:vAlign w:val="center"/>
          </w:tcPr>
          <w:p w14:paraId="58C4D169">
            <w:pPr>
              <w:spacing w:line="240" w:lineRule="exact"/>
              <w:jc w:val="center"/>
              <w:rPr>
                <w:sz w:val="21"/>
                <w:szCs w:val="21"/>
                <w:highlight w:val="none"/>
              </w:rPr>
            </w:pPr>
            <w:r>
              <w:rPr>
                <w:sz w:val="21"/>
                <w:highlight w:val="none"/>
              </w:rPr>
              <w:t>车厢气密性能</w:t>
            </w:r>
          </w:p>
        </w:tc>
        <w:tc>
          <w:tcPr>
            <w:tcW w:w="3506" w:type="dxa"/>
            <w:tcBorders>
              <w:top w:val="single" w:color="auto" w:sz="6" w:space="0"/>
              <w:left w:val="single" w:color="auto" w:sz="4" w:space="0"/>
              <w:bottom w:val="single" w:color="auto" w:sz="4" w:space="0"/>
              <w:right w:val="single" w:color="auto" w:sz="6" w:space="0"/>
            </w:tcBorders>
            <w:vAlign w:val="center"/>
          </w:tcPr>
          <w:p w14:paraId="11A28EC0">
            <w:pPr>
              <w:pStyle w:val="22"/>
              <w:rPr>
                <w:rFonts w:ascii="Times New Roman"/>
                <w:highlight w:val="none"/>
              </w:rPr>
            </w:pPr>
            <w:r>
              <w:rPr>
                <w:rFonts w:hint="eastAsia" w:ascii="Times New Roman"/>
                <w:highlight w:val="none"/>
              </w:rPr>
              <w:t>冷藏车的车厢和多温冷藏车外侧厢体的漏气倍数应符合：</w:t>
            </w:r>
          </w:p>
          <w:p w14:paraId="244B1AEB">
            <w:pPr>
              <w:pStyle w:val="22"/>
              <w:rPr>
                <w:rFonts w:ascii="Times New Roman"/>
                <w:highlight w:val="none"/>
                <w:vertAlign w:val="superscript"/>
              </w:rPr>
            </w:pPr>
            <w:r>
              <w:rPr>
                <w:rFonts w:hint="eastAsia" w:ascii="Times New Roman"/>
                <w:highlight w:val="none"/>
              </w:rPr>
              <w:t>a.当厢体的传热面积＞40m</w:t>
            </w:r>
            <w:r>
              <w:rPr>
                <w:rFonts w:hint="eastAsia" w:ascii="Times New Roman"/>
                <w:highlight w:val="none"/>
                <w:vertAlign w:val="superscript"/>
              </w:rPr>
              <w:t>2</w:t>
            </w:r>
            <w:r>
              <w:rPr>
                <w:rFonts w:hint="eastAsia" w:ascii="Times New Roman"/>
                <w:highlight w:val="none"/>
              </w:rPr>
              <w:t>时，漏气倍数应≤3.0 h</w:t>
            </w:r>
            <w:r>
              <w:rPr>
                <w:rFonts w:hint="eastAsia" w:ascii="Times New Roman"/>
                <w:highlight w:val="none"/>
                <w:vertAlign w:val="superscript"/>
              </w:rPr>
              <w:t>-1</w:t>
            </w:r>
            <w:r>
              <w:rPr>
                <w:rFonts w:hint="eastAsia" w:ascii="Times New Roman"/>
                <w:highlight w:val="none"/>
              </w:rPr>
              <w:t>；</w:t>
            </w:r>
          </w:p>
          <w:p w14:paraId="70546191">
            <w:pPr>
              <w:pStyle w:val="25"/>
              <w:widowControl/>
              <w:tabs>
                <w:tab w:val="left" w:pos="553"/>
              </w:tabs>
              <w:spacing w:line="240" w:lineRule="auto"/>
              <w:rPr>
                <w:rFonts w:ascii="Times New Roman" w:hAnsi="Times New Roman" w:cs="Times New Roman"/>
                <w:sz w:val="10"/>
                <w:highlight w:val="none"/>
              </w:rPr>
            </w:pPr>
            <w:r>
              <w:rPr>
                <w:rFonts w:hint="eastAsia" w:ascii="Times New Roman" w:hAnsi="Times New Roman" w:cs="Times New Roman"/>
                <w:sz w:val="21"/>
                <w:szCs w:val="21"/>
                <w:highlight w:val="none"/>
                <w:lang w:val="en-US" w:bidi="ar-SA"/>
              </w:rPr>
              <w:t>b.</w:t>
            </w:r>
            <w:r>
              <w:rPr>
                <w:rFonts w:ascii="Times New Roman" w:hAnsi="Times New Roman" w:cs="Times New Roman"/>
                <w:sz w:val="21"/>
                <w:szCs w:val="21"/>
                <w:highlight w:val="none"/>
                <w:lang w:val="en-US" w:bidi="ar-SA"/>
              </w:rPr>
              <w:t>当20 m</w:t>
            </w:r>
            <w:r>
              <w:rPr>
                <w:rFonts w:ascii="Times New Roman" w:hAnsi="Times New Roman" w:cs="Times New Roman"/>
                <w:spacing w:val="-1"/>
                <w:w w:val="106"/>
                <w:position w:val="11"/>
                <w:sz w:val="10"/>
                <w:highlight w:val="none"/>
              </w:rPr>
              <w:t>2</w:t>
            </w:r>
            <w:r>
              <w:rPr>
                <w:rFonts w:hint="eastAsia" w:ascii="Times New Roman" w:hAnsi="Times New Roman" w:cs="Times New Roman"/>
                <w:sz w:val="21"/>
                <w:szCs w:val="21"/>
                <w:highlight w:val="none"/>
                <w:lang w:val="en-US" w:bidi="ar-SA"/>
              </w:rPr>
              <w:t>≤</w:t>
            </w:r>
            <w:r>
              <w:rPr>
                <w:rFonts w:ascii="Times New Roman" w:hAnsi="Times New Roman" w:cs="Times New Roman"/>
                <w:sz w:val="21"/>
                <w:szCs w:val="21"/>
                <w:highlight w:val="none"/>
                <w:lang w:val="en-US" w:bidi="ar-SA"/>
              </w:rPr>
              <w:t>厢体的传热面积</w:t>
            </w:r>
            <w:r>
              <w:rPr>
                <w:rFonts w:hint="eastAsia" w:ascii="Times New Roman" w:hAnsi="Times New Roman" w:cs="Times New Roman"/>
                <w:sz w:val="21"/>
                <w:szCs w:val="21"/>
                <w:highlight w:val="none"/>
                <w:lang w:val="en-US" w:bidi="ar-SA"/>
              </w:rPr>
              <w:t>≤</w:t>
            </w:r>
            <w:r>
              <w:rPr>
                <w:rFonts w:ascii="Times New Roman" w:hAnsi="Times New Roman" w:cs="Times New Roman"/>
                <w:sz w:val="21"/>
                <w:szCs w:val="21"/>
                <w:highlight w:val="none"/>
                <w:lang w:val="en-US" w:bidi="ar-SA"/>
              </w:rPr>
              <w:t>40 m</w:t>
            </w:r>
            <w:r>
              <w:rPr>
                <w:rFonts w:ascii="Times New Roman" w:hAnsi="Times New Roman" w:cs="Times New Roman"/>
                <w:sz w:val="21"/>
                <w:szCs w:val="21"/>
                <w:highlight w:val="none"/>
                <w:vertAlign w:val="superscript"/>
                <w:lang w:val="en-US" w:bidi="ar-SA"/>
              </w:rPr>
              <w:t xml:space="preserve">2 </w:t>
            </w:r>
            <w:r>
              <w:rPr>
                <w:rFonts w:ascii="Times New Roman" w:hAnsi="Times New Roman" w:cs="Times New Roman"/>
                <w:sz w:val="21"/>
                <w:szCs w:val="21"/>
                <w:highlight w:val="none"/>
                <w:lang w:val="en-US" w:bidi="ar-SA"/>
              </w:rPr>
              <w:t>时，漏气倍数应</w:t>
            </w:r>
            <w:r>
              <w:rPr>
                <w:rFonts w:hint="eastAsia" w:ascii="Times New Roman" w:hAnsi="Times New Roman" w:cs="Times New Roman"/>
                <w:sz w:val="21"/>
                <w:szCs w:val="21"/>
                <w:highlight w:val="none"/>
                <w:lang w:val="en-US" w:bidi="ar-SA"/>
              </w:rPr>
              <w:t>≤</w:t>
            </w:r>
            <w:r>
              <w:rPr>
                <w:rFonts w:ascii="Times New Roman" w:hAnsi="Times New Roman" w:cs="Times New Roman"/>
                <w:sz w:val="21"/>
                <w:szCs w:val="21"/>
                <w:highlight w:val="none"/>
                <w:lang w:val="en-US" w:bidi="ar-SA"/>
              </w:rPr>
              <w:t>3.8 h</w:t>
            </w:r>
            <w:r>
              <w:rPr>
                <w:rFonts w:ascii="Times New Roman" w:hAnsi="Times New Roman" w:cs="Times New Roman"/>
                <w:sz w:val="21"/>
                <w:szCs w:val="21"/>
                <w:highlight w:val="none"/>
                <w:vertAlign w:val="superscript"/>
                <w:lang w:val="en-US" w:bidi="ar-SA"/>
              </w:rPr>
              <w:t>-1</w:t>
            </w:r>
            <w:r>
              <w:rPr>
                <w:rFonts w:hint="eastAsia" w:ascii="Times New Roman" w:hAnsi="Times New Roman" w:cs="Times New Roman"/>
                <w:sz w:val="21"/>
                <w:szCs w:val="21"/>
                <w:highlight w:val="none"/>
                <w:lang w:val="en-US" w:bidi="ar-SA"/>
              </w:rPr>
              <w:t>；</w:t>
            </w:r>
          </w:p>
          <w:p w14:paraId="702FDA5B">
            <w:pPr>
              <w:pStyle w:val="22"/>
              <w:rPr>
                <w:rFonts w:ascii="Times New Roman"/>
                <w:highlight w:val="none"/>
              </w:rPr>
            </w:pPr>
            <w:r>
              <w:rPr>
                <w:rFonts w:hint="eastAsia" w:ascii="Times New Roman"/>
                <w:highlight w:val="none"/>
              </w:rPr>
              <w:t>c.当</w:t>
            </w:r>
            <w:r>
              <w:rPr>
                <w:rFonts w:ascii="Times New Roman"/>
                <w:highlight w:val="none"/>
              </w:rPr>
              <w:t>厢体的传热面积</w:t>
            </w:r>
            <w:r>
              <w:rPr>
                <w:rFonts w:hint="eastAsia" w:ascii="Times New Roman"/>
                <w:highlight w:val="none"/>
              </w:rPr>
              <w:t>＜2</w:t>
            </w:r>
            <w:r>
              <w:rPr>
                <w:rFonts w:ascii="Times New Roman"/>
                <w:highlight w:val="none"/>
              </w:rPr>
              <w:t>0 m</w:t>
            </w:r>
            <w:r>
              <w:rPr>
                <w:rFonts w:ascii="Times New Roman"/>
                <w:highlight w:val="none"/>
                <w:vertAlign w:val="superscript"/>
              </w:rPr>
              <w:t xml:space="preserve">2 </w:t>
            </w:r>
            <w:r>
              <w:rPr>
                <w:rFonts w:ascii="Times New Roman"/>
                <w:highlight w:val="none"/>
              </w:rPr>
              <w:t>时，漏气倍数应</w:t>
            </w:r>
            <w:r>
              <w:rPr>
                <w:rFonts w:hint="eastAsia" w:ascii="Times New Roman"/>
                <w:highlight w:val="none"/>
              </w:rPr>
              <w:t>≤6.3</w:t>
            </w:r>
            <w:r>
              <w:rPr>
                <w:rFonts w:ascii="Times New Roman"/>
                <w:highlight w:val="none"/>
              </w:rPr>
              <w:t xml:space="preserve"> h</w:t>
            </w:r>
            <w:r>
              <w:rPr>
                <w:rFonts w:ascii="Times New Roman"/>
                <w:highlight w:val="none"/>
                <w:vertAlign w:val="superscript"/>
              </w:rPr>
              <w:t>-1</w:t>
            </w:r>
            <w:r>
              <w:rPr>
                <w:rFonts w:hint="eastAsia" w:ascii="Times New Roman"/>
                <w:highlight w:val="none"/>
              </w:rPr>
              <w:t>。</w:t>
            </w:r>
          </w:p>
        </w:tc>
        <w:tc>
          <w:tcPr>
            <w:tcW w:w="3550" w:type="dxa"/>
            <w:tcBorders>
              <w:top w:val="single" w:color="auto" w:sz="6" w:space="0"/>
              <w:left w:val="single" w:color="auto" w:sz="6" w:space="0"/>
              <w:bottom w:val="single" w:color="auto" w:sz="4" w:space="0"/>
              <w:right w:val="single" w:color="auto" w:sz="6" w:space="0"/>
            </w:tcBorders>
            <w:vAlign w:val="center"/>
          </w:tcPr>
          <w:p w14:paraId="7302308E">
            <w:pPr>
              <w:spacing w:line="360" w:lineRule="auto"/>
              <w:jc w:val="both"/>
              <w:rPr>
                <w:sz w:val="21"/>
                <w:szCs w:val="21"/>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360DB4F1">
            <w:pPr>
              <w:pStyle w:val="22"/>
              <w:jc w:val="center"/>
              <w:rPr>
                <w:rFonts w:ascii="Times New Roman"/>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5453BBB6">
            <w:pPr>
              <w:pStyle w:val="22"/>
              <w:jc w:val="center"/>
              <w:rPr>
                <w:rFonts w:ascii="Times New Roman"/>
                <w:highlight w:val="none"/>
              </w:rPr>
            </w:pPr>
          </w:p>
        </w:tc>
      </w:tr>
      <w:tr w14:paraId="4DE685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68" w:hRule="atLeast"/>
        </w:trPr>
        <w:tc>
          <w:tcPr>
            <w:tcW w:w="345" w:type="dxa"/>
            <w:tcBorders>
              <w:top w:val="single" w:color="auto" w:sz="4" w:space="0"/>
              <w:left w:val="single" w:color="auto" w:sz="4" w:space="0"/>
              <w:bottom w:val="single" w:color="auto" w:sz="4" w:space="0"/>
              <w:right w:val="single" w:color="auto" w:sz="4" w:space="0"/>
            </w:tcBorders>
            <w:vAlign w:val="center"/>
          </w:tcPr>
          <w:p w14:paraId="1A8F2481">
            <w:pPr>
              <w:spacing w:line="240" w:lineRule="exact"/>
              <w:jc w:val="center"/>
              <w:rPr>
                <w:sz w:val="21"/>
                <w:szCs w:val="21"/>
                <w:highlight w:val="none"/>
              </w:rPr>
            </w:pPr>
            <w:r>
              <w:rPr>
                <w:rFonts w:hint="eastAsia"/>
                <w:sz w:val="21"/>
                <w:szCs w:val="21"/>
                <w:highlight w:val="none"/>
              </w:rPr>
              <w:t>4</w:t>
            </w:r>
          </w:p>
        </w:tc>
        <w:tc>
          <w:tcPr>
            <w:tcW w:w="542" w:type="dxa"/>
            <w:tcBorders>
              <w:top w:val="single" w:color="auto" w:sz="4" w:space="0"/>
              <w:left w:val="single" w:color="auto" w:sz="4" w:space="0"/>
              <w:bottom w:val="single" w:color="auto" w:sz="4" w:space="0"/>
              <w:right w:val="single" w:color="auto" w:sz="4" w:space="0"/>
            </w:tcBorders>
            <w:vAlign w:val="center"/>
          </w:tcPr>
          <w:p w14:paraId="007824BC">
            <w:pPr>
              <w:spacing w:line="240" w:lineRule="exact"/>
              <w:jc w:val="center"/>
              <w:rPr>
                <w:sz w:val="21"/>
                <w:szCs w:val="21"/>
                <w:highlight w:val="none"/>
              </w:rPr>
            </w:pPr>
            <w:r>
              <w:rPr>
                <w:rFonts w:hint="eastAsia"/>
                <w:sz w:val="21"/>
                <w:szCs w:val="21"/>
                <w:highlight w:val="none"/>
              </w:rPr>
              <w:t>车厢隔热性能</w:t>
            </w:r>
          </w:p>
        </w:tc>
        <w:tc>
          <w:tcPr>
            <w:tcW w:w="3506" w:type="dxa"/>
            <w:tcBorders>
              <w:top w:val="single" w:color="auto" w:sz="6" w:space="0"/>
              <w:left w:val="single" w:color="auto" w:sz="4" w:space="0"/>
              <w:bottom w:val="single" w:color="auto" w:sz="4" w:space="0"/>
              <w:right w:val="single" w:color="auto" w:sz="6" w:space="0"/>
            </w:tcBorders>
            <w:vAlign w:val="center"/>
          </w:tcPr>
          <w:p w14:paraId="1C25F8CC">
            <w:pPr>
              <w:pStyle w:val="22"/>
              <w:rPr>
                <w:rFonts w:ascii="Times New Roman"/>
                <w:highlight w:val="none"/>
              </w:rPr>
            </w:pPr>
            <w:r>
              <w:rPr>
                <w:rFonts w:hint="eastAsia" w:ascii="Times New Roman"/>
                <w:highlight w:val="none"/>
              </w:rPr>
              <w:t>冷藏车的车厢总传热系数应符合：</w:t>
            </w:r>
          </w:p>
          <w:p w14:paraId="77C65BEF">
            <w:pPr>
              <w:pStyle w:val="22"/>
              <w:rPr>
                <w:rFonts w:ascii="Times New Roman"/>
                <w:highlight w:val="none"/>
              </w:rPr>
            </w:pPr>
            <w:r>
              <w:rPr>
                <w:rFonts w:hint="eastAsia" w:ascii="Times New Roman"/>
                <w:highlight w:val="none"/>
              </w:rPr>
              <w:t>a.高级隔热(R)，车厢总传热系数应</w:t>
            </w:r>
          </w:p>
          <w:p w14:paraId="0FC1E384">
            <w:pPr>
              <w:pStyle w:val="22"/>
              <w:ind w:firstLine="420" w:firstLineChars="200"/>
              <w:rPr>
                <w:rFonts w:ascii="Times New Roman"/>
                <w:highlight w:val="none"/>
              </w:rPr>
            </w:pPr>
            <w:r>
              <w:rPr>
                <w:rFonts w:hint="eastAsia" w:ascii="Times New Roman"/>
                <w:highlight w:val="none"/>
              </w:rPr>
              <w:t>≤0.4 W/(m</w:t>
            </w:r>
            <w:r>
              <w:rPr>
                <w:rFonts w:hint="eastAsia" w:ascii="Times New Roman"/>
                <w:highlight w:val="none"/>
                <w:vertAlign w:val="superscript"/>
              </w:rPr>
              <w:t>2</w:t>
            </w:r>
            <w:r>
              <w:rPr>
                <w:rFonts w:hint="eastAsia" w:ascii="Times New Roman"/>
                <w:highlight w:val="none"/>
              </w:rPr>
              <w:t>·℃)；</w:t>
            </w:r>
          </w:p>
          <w:p w14:paraId="1C41E83E">
            <w:pPr>
              <w:pStyle w:val="25"/>
              <w:widowControl/>
              <w:tabs>
                <w:tab w:val="left" w:pos="553"/>
              </w:tabs>
              <w:spacing w:line="240" w:lineRule="auto"/>
              <w:ind w:left="420" w:hanging="420" w:hangingChars="200"/>
              <w:rPr>
                <w:rFonts w:ascii="Times New Roman" w:hAnsi="Times New Roman" w:cs="Times New Roman"/>
                <w:sz w:val="21"/>
                <w:szCs w:val="21"/>
                <w:highlight w:val="none"/>
                <w:lang w:val="en-US" w:bidi="ar-SA"/>
              </w:rPr>
            </w:pPr>
            <w:r>
              <w:rPr>
                <w:rFonts w:hint="eastAsia" w:ascii="Times New Roman" w:hAnsi="Times New Roman" w:cs="Times New Roman"/>
                <w:sz w:val="21"/>
                <w:szCs w:val="21"/>
                <w:highlight w:val="none"/>
                <w:lang w:val="en-US" w:bidi="ar-SA"/>
              </w:rPr>
              <w:t>b.普通隔热(N)，0.4 W/(m</w:t>
            </w:r>
            <w:r>
              <w:rPr>
                <w:rFonts w:hint="eastAsia" w:ascii="Times New Roman" w:hAnsi="Times New Roman" w:cs="Times New Roman"/>
                <w:sz w:val="21"/>
                <w:szCs w:val="21"/>
                <w:highlight w:val="none"/>
                <w:vertAlign w:val="superscript"/>
                <w:lang w:val="en-US" w:bidi="ar-SA"/>
              </w:rPr>
              <w:t>2</w:t>
            </w:r>
            <w:r>
              <w:rPr>
                <w:rFonts w:hint="eastAsia" w:ascii="Times New Roman" w:hAnsi="Times New Roman" w:cs="Times New Roman"/>
                <w:sz w:val="21"/>
                <w:szCs w:val="21"/>
                <w:highlight w:val="none"/>
                <w:lang w:val="en-US" w:bidi="ar-SA"/>
              </w:rPr>
              <w:t>·℃)＜车厢总传热系数应≤0.7W/(m</w:t>
            </w:r>
            <w:r>
              <w:rPr>
                <w:rFonts w:hint="eastAsia" w:ascii="Times New Roman" w:hAnsi="Times New Roman" w:cs="Times New Roman"/>
                <w:sz w:val="21"/>
                <w:szCs w:val="21"/>
                <w:highlight w:val="none"/>
                <w:vertAlign w:val="superscript"/>
                <w:lang w:val="en-US" w:bidi="ar-SA"/>
              </w:rPr>
              <w:t>2</w:t>
            </w:r>
            <w:r>
              <w:rPr>
                <w:rFonts w:hint="eastAsia" w:ascii="Times New Roman" w:hAnsi="Times New Roman" w:cs="Times New Roman"/>
                <w:sz w:val="21"/>
                <w:szCs w:val="21"/>
                <w:highlight w:val="none"/>
                <w:lang w:val="en-US" w:bidi="ar-SA"/>
              </w:rPr>
              <w:t>·℃)；</w:t>
            </w:r>
          </w:p>
          <w:p w14:paraId="27774939">
            <w:pPr>
              <w:pStyle w:val="25"/>
              <w:widowControl/>
              <w:tabs>
                <w:tab w:val="left" w:pos="553"/>
              </w:tabs>
              <w:adjustRightInd/>
              <w:spacing w:line="240" w:lineRule="auto"/>
              <w:textAlignment w:val="auto"/>
              <w:rPr>
                <w:rFonts w:ascii="Times New Roman" w:hAnsi="Times New Roman" w:cs="Times New Roman"/>
                <w:sz w:val="21"/>
                <w:szCs w:val="21"/>
                <w:highlight w:val="none"/>
                <w:lang w:val="en-US" w:bidi="ar-SA"/>
              </w:rPr>
            </w:pPr>
            <w:r>
              <w:rPr>
                <w:rFonts w:hint="eastAsia" w:ascii="Times New Roman" w:hAnsi="Times New Roman" w:cs="Times New Roman"/>
                <w:sz w:val="21"/>
                <w:szCs w:val="21"/>
                <w:highlight w:val="none"/>
                <w:lang w:val="en-US" w:bidi="ar-SA"/>
              </w:rPr>
              <w:t>其中，B、C类非机械制冷冷藏车，B、C、E、F、G、H、I类机械制冷冷藏车，B、C、D、E、F、G、 H、I、J、K、L类机械制冷及加热冷藏车，车厢的总传热系数应小于等于 0.4 W/m².℃。</w:t>
            </w:r>
          </w:p>
          <w:p w14:paraId="2640DA1D">
            <w:pPr>
              <w:widowControl/>
              <w:spacing w:line="240" w:lineRule="auto"/>
              <w:rPr>
                <w:sz w:val="21"/>
                <w:szCs w:val="21"/>
                <w:highlight w:val="none"/>
              </w:rPr>
            </w:pPr>
            <w:r>
              <w:rPr>
                <w:rFonts w:hint="eastAsia"/>
                <w:sz w:val="21"/>
                <w:szCs w:val="21"/>
                <w:highlight w:val="none"/>
              </w:rPr>
              <w:t>多温冷藏车外侧厢体的总传热系数应小于等于 0.4 W/(m².℃)。</w:t>
            </w:r>
          </w:p>
        </w:tc>
        <w:tc>
          <w:tcPr>
            <w:tcW w:w="3550" w:type="dxa"/>
            <w:tcBorders>
              <w:top w:val="single" w:color="auto" w:sz="6" w:space="0"/>
              <w:left w:val="single" w:color="auto" w:sz="6" w:space="0"/>
              <w:bottom w:val="single" w:color="auto" w:sz="4" w:space="0"/>
              <w:right w:val="single" w:color="auto" w:sz="6" w:space="0"/>
            </w:tcBorders>
            <w:vAlign w:val="center"/>
          </w:tcPr>
          <w:p w14:paraId="0A031253">
            <w:pPr>
              <w:spacing w:line="360" w:lineRule="auto"/>
              <w:jc w:val="both"/>
              <w:rPr>
                <w:sz w:val="21"/>
                <w:szCs w:val="21"/>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32E2A191">
            <w:pPr>
              <w:pStyle w:val="22"/>
              <w:jc w:val="center"/>
              <w:rPr>
                <w:rFonts w:ascii="Times New Roman"/>
                <w:highlight w:val="none"/>
                <w:lang w:val="en-GB"/>
              </w:rPr>
            </w:pPr>
          </w:p>
        </w:tc>
        <w:tc>
          <w:tcPr>
            <w:tcW w:w="720" w:type="dxa"/>
            <w:tcBorders>
              <w:top w:val="single" w:color="auto" w:sz="6" w:space="0"/>
              <w:left w:val="single" w:color="auto" w:sz="6" w:space="0"/>
              <w:bottom w:val="single" w:color="auto" w:sz="4" w:space="0"/>
              <w:right w:val="single" w:color="auto" w:sz="4" w:space="0"/>
            </w:tcBorders>
            <w:vAlign w:val="center"/>
          </w:tcPr>
          <w:p w14:paraId="7441091B">
            <w:pPr>
              <w:pStyle w:val="22"/>
              <w:jc w:val="center"/>
              <w:rPr>
                <w:rFonts w:ascii="Times New Roman"/>
                <w:highlight w:val="none"/>
                <w:lang w:val="en-GB"/>
              </w:rPr>
            </w:pPr>
          </w:p>
        </w:tc>
      </w:tr>
    </w:tbl>
    <w:p w14:paraId="79D524E2">
      <w:pPr>
        <w:rPr>
          <w:kern w:val="2"/>
          <w:sz w:val="21"/>
          <w:highlight w:val="none"/>
        </w:rPr>
      </w:pPr>
      <w:r>
        <w:rPr>
          <w:rFonts w:hint="eastAsia"/>
          <w:kern w:val="2"/>
          <w:sz w:val="21"/>
          <w:highlight w:val="none"/>
        </w:rPr>
        <w:br w:type="page"/>
      </w:r>
    </w:p>
    <w:p w14:paraId="00F4F71A">
      <w:pPr>
        <w:ind w:firstLine="18"/>
        <w:rPr>
          <w:sz w:val="21"/>
          <w:highlight w:val="none"/>
        </w:rPr>
      </w:pPr>
      <w:r>
        <w:rPr>
          <w:rFonts w:hint="eastAsia"/>
          <w:spacing w:val="20"/>
          <w:sz w:val="18"/>
          <w:szCs w:val="18"/>
          <w:highlight w:val="none"/>
        </w:rPr>
        <w:t xml:space="preserve">XXXX  </w:t>
      </w:r>
      <w:r>
        <w:rPr>
          <w:rFonts w:hint="eastAsia" w:ascii="宋体" w:hAnsi="宋体"/>
          <w:sz w:val="21"/>
          <w:szCs w:val="21"/>
          <w:highlight w:val="none"/>
        </w:rPr>
        <w:t xml:space="preserve">   </w:t>
      </w:r>
      <w:r>
        <w:rPr>
          <w:sz w:val="21"/>
          <w:highlight w:val="none"/>
        </w:rPr>
        <w:t xml:space="preserve">                            </w:t>
      </w:r>
      <w:r>
        <w:rPr>
          <w:rFonts w:hint="eastAsia"/>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50B863CE">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4CD9BAFD">
      <w:pPr>
        <w:pStyle w:val="11"/>
        <w:pBdr>
          <w:bottom w:val="single" w:color="auto" w:sz="6" w:space="14"/>
        </w:pBdr>
        <w:jc w:val="left"/>
        <w:rPr>
          <w:rFonts w:ascii="宋体" w:hAnsi="宋体"/>
          <w:sz w:val="21"/>
          <w:highlight w:val="none"/>
        </w:rPr>
      </w:pPr>
      <w:r>
        <w:rPr>
          <w:rFonts w:hint="eastAsia"/>
          <w:spacing w:val="20"/>
          <w:szCs w:val="18"/>
          <w:highlight w:val="none"/>
        </w:rPr>
        <w:t xml:space="preserve">XXXX </w:t>
      </w:r>
      <w:r>
        <w:rPr>
          <w:rFonts w:hint="eastAsia" w:ascii="宋体" w:hAnsi="宋体"/>
          <w:sz w:val="21"/>
          <w:szCs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4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57E76974">
      <w:pPr>
        <w:spacing w:before="120" w:beforeLines="50" w:after="120" w:afterLines="50" w:line="240" w:lineRule="exact"/>
        <w:jc w:val="both"/>
        <w:rPr>
          <w:kern w:val="2"/>
          <w:sz w:val="21"/>
          <w:highlight w:val="none"/>
        </w:rPr>
      </w:pPr>
      <w:r>
        <w:rPr>
          <w:rFonts w:hint="eastAsia"/>
          <w:kern w:val="2"/>
          <w:sz w:val="21"/>
          <w:highlight w:val="none"/>
        </w:rPr>
        <w:t>检验结果（续表）</w:t>
      </w:r>
    </w:p>
    <w:tbl>
      <w:tblPr>
        <w:tblStyle w:val="13"/>
        <w:tblW w:w="9362"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14"/>
        <w:gridCol w:w="3534"/>
        <w:gridCol w:w="3529"/>
        <w:gridCol w:w="720"/>
        <w:gridCol w:w="720"/>
      </w:tblGrid>
      <w:tr w14:paraId="42C71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43" w:hRule="atLeast"/>
        </w:trPr>
        <w:tc>
          <w:tcPr>
            <w:tcW w:w="345" w:type="dxa"/>
            <w:tcBorders>
              <w:top w:val="single" w:color="auto" w:sz="4" w:space="0"/>
              <w:left w:val="single" w:color="auto" w:sz="4" w:space="0"/>
              <w:bottom w:val="single" w:color="auto" w:sz="4" w:space="0"/>
              <w:right w:val="single" w:color="auto" w:sz="4" w:space="0"/>
            </w:tcBorders>
            <w:vAlign w:val="center"/>
          </w:tcPr>
          <w:p w14:paraId="63C57668">
            <w:pPr>
              <w:spacing w:line="240" w:lineRule="exact"/>
              <w:jc w:val="center"/>
              <w:rPr>
                <w:sz w:val="21"/>
                <w:szCs w:val="21"/>
                <w:highlight w:val="none"/>
              </w:rPr>
            </w:pPr>
            <w:r>
              <w:rPr>
                <w:sz w:val="21"/>
                <w:szCs w:val="21"/>
                <w:highlight w:val="none"/>
              </w:rPr>
              <w:t>序号</w:t>
            </w:r>
          </w:p>
        </w:tc>
        <w:tc>
          <w:tcPr>
            <w:tcW w:w="514" w:type="dxa"/>
            <w:tcBorders>
              <w:top w:val="single" w:color="auto" w:sz="4" w:space="0"/>
              <w:left w:val="single" w:color="auto" w:sz="4" w:space="0"/>
              <w:bottom w:val="single" w:color="auto" w:sz="4" w:space="0"/>
              <w:right w:val="single" w:color="auto" w:sz="4" w:space="0"/>
            </w:tcBorders>
            <w:vAlign w:val="center"/>
          </w:tcPr>
          <w:p w14:paraId="295C69DF">
            <w:pPr>
              <w:spacing w:line="240" w:lineRule="exact"/>
              <w:jc w:val="center"/>
              <w:rPr>
                <w:sz w:val="21"/>
                <w:highlight w:val="none"/>
              </w:rPr>
            </w:pPr>
            <w:r>
              <w:rPr>
                <w:sz w:val="21"/>
                <w:szCs w:val="21"/>
                <w:highlight w:val="none"/>
              </w:rPr>
              <w:t>检验项目</w:t>
            </w:r>
          </w:p>
        </w:tc>
        <w:tc>
          <w:tcPr>
            <w:tcW w:w="3534" w:type="dxa"/>
            <w:tcBorders>
              <w:top w:val="single" w:color="auto" w:sz="6" w:space="0"/>
              <w:left w:val="single" w:color="auto" w:sz="4" w:space="0"/>
              <w:bottom w:val="single" w:color="auto" w:sz="4" w:space="0"/>
              <w:right w:val="single" w:color="auto" w:sz="6" w:space="0"/>
            </w:tcBorders>
            <w:vAlign w:val="center"/>
          </w:tcPr>
          <w:p w14:paraId="59564DAD">
            <w:pPr>
              <w:widowControl/>
              <w:spacing w:line="240" w:lineRule="exact"/>
              <w:jc w:val="center"/>
              <w:rPr>
                <w:highlight w:val="none"/>
              </w:rPr>
            </w:pPr>
            <w:r>
              <w:rPr>
                <w:sz w:val="21"/>
                <w:szCs w:val="21"/>
                <w:highlight w:val="none"/>
              </w:rPr>
              <w:t>标  准  要  求</w:t>
            </w:r>
          </w:p>
        </w:tc>
        <w:tc>
          <w:tcPr>
            <w:tcW w:w="3529" w:type="dxa"/>
            <w:tcBorders>
              <w:top w:val="single" w:color="auto" w:sz="6" w:space="0"/>
              <w:left w:val="single" w:color="auto" w:sz="6" w:space="0"/>
              <w:bottom w:val="single" w:color="auto" w:sz="4" w:space="0"/>
              <w:right w:val="single" w:color="auto" w:sz="6" w:space="0"/>
            </w:tcBorders>
            <w:vAlign w:val="center"/>
          </w:tcPr>
          <w:p w14:paraId="0B0E1427">
            <w:pPr>
              <w:spacing w:line="240" w:lineRule="exact"/>
              <w:jc w:val="center"/>
              <w:rPr>
                <w:highlight w:val="none"/>
              </w:rPr>
            </w:pPr>
            <w:r>
              <w:rPr>
                <w:sz w:val="21"/>
                <w:szCs w:val="21"/>
                <w:highlight w:val="none"/>
              </w:rPr>
              <w:t>检  验  结  果</w:t>
            </w:r>
          </w:p>
        </w:tc>
        <w:tc>
          <w:tcPr>
            <w:tcW w:w="720" w:type="dxa"/>
            <w:tcBorders>
              <w:top w:val="single" w:color="auto" w:sz="6" w:space="0"/>
              <w:left w:val="single" w:color="auto" w:sz="6" w:space="0"/>
              <w:bottom w:val="single" w:color="auto" w:sz="4" w:space="0"/>
              <w:right w:val="single" w:color="auto" w:sz="4" w:space="0"/>
            </w:tcBorders>
            <w:vAlign w:val="center"/>
          </w:tcPr>
          <w:p w14:paraId="3627D09E">
            <w:pPr>
              <w:spacing w:line="240" w:lineRule="exact"/>
              <w:jc w:val="center"/>
              <w:rPr>
                <w:highlight w:val="none"/>
              </w:rPr>
            </w:pPr>
            <w:r>
              <w:rPr>
                <w:rFonts w:hint="eastAsia"/>
                <w:sz w:val="21"/>
                <w:szCs w:val="21"/>
                <w:highlight w:val="none"/>
              </w:rPr>
              <w:t>符合性判定</w:t>
            </w:r>
          </w:p>
        </w:tc>
        <w:tc>
          <w:tcPr>
            <w:tcW w:w="720" w:type="dxa"/>
            <w:tcBorders>
              <w:top w:val="single" w:color="auto" w:sz="6" w:space="0"/>
              <w:left w:val="single" w:color="auto" w:sz="6" w:space="0"/>
              <w:bottom w:val="single" w:color="auto" w:sz="4" w:space="0"/>
              <w:right w:val="single" w:color="auto" w:sz="4" w:space="0"/>
            </w:tcBorders>
            <w:vAlign w:val="center"/>
          </w:tcPr>
          <w:p w14:paraId="105CA684">
            <w:pPr>
              <w:spacing w:line="240" w:lineRule="exact"/>
              <w:jc w:val="center"/>
              <w:rPr>
                <w:rFonts w:hint="default" w:eastAsia="宋体"/>
                <w:sz w:val="21"/>
                <w:szCs w:val="21"/>
                <w:highlight w:val="none"/>
                <w:lang w:val="en-US" w:eastAsia="zh-CN"/>
              </w:rPr>
            </w:pPr>
            <w:r>
              <w:rPr>
                <w:rFonts w:hint="eastAsia"/>
                <w:sz w:val="21"/>
                <w:szCs w:val="21"/>
                <w:highlight w:val="none"/>
                <w:lang w:val="en-US" w:eastAsia="zh-CN"/>
              </w:rPr>
              <w:t>备注</w:t>
            </w:r>
          </w:p>
        </w:tc>
      </w:tr>
      <w:tr w14:paraId="0D6BB0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271" w:hRule="atLeast"/>
        </w:trPr>
        <w:tc>
          <w:tcPr>
            <w:tcW w:w="345" w:type="dxa"/>
            <w:tcBorders>
              <w:top w:val="single" w:color="auto" w:sz="4" w:space="0"/>
              <w:left w:val="single" w:color="auto" w:sz="4" w:space="0"/>
              <w:bottom w:val="single" w:color="auto" w:sz="4" w:space="0"/>
              <w:right w:val="single" w:color="auto" w:sz="4" w:space="0"/>
            </w:tcBorders>
            <w:vAlign w:val="center"/>
          </w:tcPr>
          <w:p w14:paraId="7E11C700">
            <w:pPr>
              <w:jc w:val="center"/>
              <w:rPr>
                <w:sz w:val="21"/>
                <w:szCs w:val="21"/>
                <w:highlight w:val="none"/>
              </w:rPr>
            </w:pPr>
            <w:r>
              <w:rPr>
                <w:rFonts w:hint="eastAsia"/>
                <w:sz w:val="21"/>
                <w:szCs w:val="21"/>
                <w:highlight w:val="none"/>
              </w:rPr>
              <w:t>5</w:t>
            </w:r>
          </w:p>
        </w:tc>
        <w:tc>
          <w:tcPr>
            <w:tcW w:w="514" w:type="dxa"/>
            <w:tcBorders>
              <w:top w:val="single" w:color="auto" w:sz="4" w:space="0"/>
              <w:left w:val="single" w:color="auto" w:sz="4" w:space="0"/>
              <w:bottom w:val="single" w:color="auto" w:sz="4" w:space="0"/>
              <w:right w:val="single" w:color="auto" w:sz="4" w:space="0"/>
            </w:tcBorders>
            <w:vAlign w:val="center"/>
          </w:tcPr>
          <w:p w14:paraId="0B0C4476">
            <w:pPr>
              <w:spacing w:line="240" w:lineRule="exact"/>
              <w:jc w:val="center"/>
              <w:rPr>
                <w:sz w:val="21"/>
                <w:highlight w:val="none"/>
              </w:rPr>
            </w:pPr>
            <w:r>
              <w:rPr>
                <w:sz w:val="21"/>
                <w:highlight w:val="none"/>
              </w:rPr>
              <w:t>车厢</w:t>
            </w:r>
            <w:r>
              <w:rPr>
                <w:rFonts w:hint="eastAsia"/>
                <w:sz w:val="21"/>
                <w:highlight w:val="none"/>
              </w:rPr>
              <w:t>强度和刚度要求</w:t>
            </w:r>
          </w:p>
        </w:tc>
        <w:tc>
          <w:tcPr>
            <w:tcW w:w="3534" w:type="dxa"/>
            <w:tcBorders>
              <w:top w:val="single" w:color="auto" w:sz="6" w:space="0"/>
              <w:left w:val="single" w:color="auto" w:sz="4" w:space="0"/>
              <w:bottom w:val="single" w:color="auto" w:sz="4" w:space="0"/>
              <w:right w:val="single" w:color="auto" w:sz="6" w:space="0"/>
            </w:tcBorders>
            <w:vAlign w:val="center"/>
          </w:tcPr>
          <w:p w14:paraId="70AB2746">
            <w:pPr>
              <w:pStyle w:val="22"/>
              <w:rPr>
                <w:rFonts w:ascii="Times New Roman"/>
                <w:highlight w:val="none"/>
              </w:rPr>
            </w:pPr>
            <w:r>
              <w:rPr>
                <w:rFonts w:hint="eastAsia" w:ascii="Times New Roman"/>
                <w:highlight w:val="none"/>
              </w:rPr>
              <w:t>冷藏车（N1类冷藏车和载货部位的结构为封闭厢体且与驾驶室联成一体的冷藏车除外）车厢强度试验过程中车厢外部各测试面的最大变形不应超过300 mm，车厢强度试验完成后，不应有大于20 mm的永久变形，并且试验部件的变形不影响其正常使用功能。</w:t>
            </w:r>
          </w:p>
        </w:tc>
        <w:tc>
          <w:tcPr>
            <w:tcW w:w="3529" w:type="dxa"/>
            <w:tcBorders>
              <w:top w:val="single" w:color="auto" w:sz="6" w:space="0"/>
              <w:left w:val="single" w:color="auto" w:sz="6" w:space="0"/>
              <w:bottom w:val="single" w:color="auto" w:sz="4" w:space="0"/>
              <w:right w:val="single" w:color="auto" w:sz="6" w:space="0"/>
            </w:tcBorders>
            <w:vAlign w:val="center"/>
          </w:tcPr>
          <w:p w14:paraId="59798B42">
            <w:pPr>
              <w:spacing w:line="240" w:lineRule="exact"/>
              <w:jc w:val="center"/>
              <w:rPr>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26E03939">
            <w:pPr>
              <w:pStyle w:val="22"/>
              <w:jc w:val="center"/>
              <w:rPr>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02E366D9">
            <w:pPr>
              <w:pStyle w:val="22"/>
              <w:jc w:val="center"/>
              <w:rPr>
                <w:highlight w:val="none"/>
              </w:rPr>
            </w:pPr>
          </w:p>
        </w:tc>
      </w:tr>
      <w:tr w14:paraId="0FA312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35" w:hRule="atLeast"/>
        </w:trPr>
        <w:tc>
          <w:tcPr>
            <w:tcW w:w="345" w:type="dxa"/>
            <w:tcBorders>
              <w:top w:val="single" w:color="auto" w:sz="4" w:space="0"/>
              <w:left w:val="single" w:color="auto" w:sz="4" w:space="0"/>
              <w:right w:val="single" w:color="auto" w:sz="4" w:space="0"/>
            </w:tcBorders>
            <w:vAlign w:val="center"/>
          </w:tcPr>
          <w:p w14:paraId="3085BF39">
            <w:pPr>
              <w:spacing w:line="240" w:lineRule="exact"/>
              <w:jc w:val="center"/>
              <w:rPr>
                <w:sz w:val="21"/>
                <w:szCs w:val="21"/>
                <w:highlight w:val="none"/>
              </w:rPr>
            </w:pPr>
            <w:r>
              <w:rPr>
                <w:rFonts w:hint="eastAsia"/>
                <w:sz w:val="21"/>
                <w:szCs w:val="21"/>
                <w:highlight w:val="none"/>
              </w:rPr>
              <w:t>6</w:t>
            </w:r>
          </w:p>
        </w:tc>
        <w:tc>
          <w:tcPr>
            <w:tcW w:w="514" w:type="dxa"/>
            <w:tcBorders>
              <w:top w:val="single" w:color="auto" w:sz="4" w:space="0"/>
              <w:left w:val="single" w:color="auto" w:sz="4" w:space="0"/>
              <w:right w:val="single" w:color="auto" w:sz="4" w:space="0"/>
            </w:tcBorders>
            <w:vAlign w:val="center"/>
          </w:tcPr>
          <w:p w14:paraId="1605A9F4">
            <w:pPr>
              <w:pStyle w:val="17"/>
              <w:spacing w:before="120" w:beforeLines="50" w:after="120" w:afterLines="50"/>
              <w:jc w:val="center"/>
              <w:rPr>
                <w:rFonts w:eastAsia="宋体"/>
                <w:kern w:val="2"/>
                <w:szCs w:val="21"/>
                <w:highlight w:val="none"/>
              </w:rPr>
            </w:pPr>
            <w:r>
              <w:rPr>
                <w:rFonts w:hint="eastAsia" w:eastAsia="宋体"/>
                <w:kern w:val="2"/>
                <w:szCs w:val="21"/>
                <w:highlight w:val="none"/>
              </w:rPr>
              <w:t>制冷量</w:t>
            </w:r>
          </w:p>
        </w:tc>
        <w:tc>
          <w:tcPr>
            <w:tcW w:w="3534" w:type="dxa"/>
            <w:tcBorders>
              <w:top w:val="single" w:color="auto" w:sz="6" w:space="0"/>
              <w:left w:val="single" w:color="auto" w:sz="4" w:space="0"/>
              <w:right w:val="single" w:color="auto" w:sz="6" w:space="0"/>
            </w:tcBorders>
            <w:vAlign w:val="center"/>
          </w:tcPr>
          <w:p w14:paraId="7255C19D">
            <w:pPr>
              <w:spacing w:line="240" w:lineRule="exact"/>
              <w:jc w:val="both"/>
              <w:rPr>
                <w:sz w:val="21"/>
                <w:szCs w:val="21"/>
                <w:highlight w:val="none"/>
              </w:rPr>
            </w:pPr>
            <w:r>
              <w:rPr>
                <w:rFonts w:hint="eastAsia"/>
                <w:sz w:val="21"/>
                <w:szCs w:val="21"/>
                <w:highlight w:val="none"/>
              </w:rPr>
              <w:t>机械制冷装置在相应冷藏车类别温度下的总制冷量应不小于1.75倍的传热量。对于机械制冷式的多温冷藏车，其多温度机械制冷装置的总制冷量应不小于其外侧厢体传热量的1.75倍。</w:t>
            </w:r>
          </w:p>
        </w:tc>
        <w:tc>
          <w:tcPr>
            <w:tcW w:w="3529" w:type="dxa"/>
            <w:tcBorders>
              <w:top w:val="single" w:color="auto" w:sz="6" w:space="0"/>
              <w:left w:val="single" w:color="auto" w:sz="6" w:space="0"/>
              <w:right w:val="single" w:color="auto" w:sz="6" w:space="0"/>
            </w:tcBorders>
            <w:vAlign w:val="center"/>
          </w:tcPr>
          <w:p w14:paraId="7844BDBF">
            <w:pPr>
              <w:spacing w:line="240" w:lineRule="exact"/>
              <w:jc w:val="center"/>
              <w:rPr>
                <w:bCs/>
                <w:sz w:val="21"/>
                <w:szCs w:val="21"/>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00304B5E">
            <w:pPr>
              <w:pStyle w:val="22"/>
              <w:jc w:val="center"/>
              <w:rPr>
                <w:rFonts w:ascii="Times New Roman"/>
                <w:highlight w:val="none"/>
              </w:rPr>
            </w:pPr>
          </w:p>
        </w:tc>
        <w:tc>
          <w:tcPr>
            <w:tcW w:w="720" w:type="dxa"/>
            <w:tcBorders>
              <w:top w:val="single" w:color="auto" w:sz="6" w:space="0"/>
              <w:left w:val="single" w:color="auto" w:sz="6" w:space="0"/>
              <w:bottom w:val="single" w:color="auto" w:sz="4" w:space="0"/>
              <w:right w:val="single" w:color="auto" w:sz="4" w:space="0"/>
            </w:tcBorders>
            <w:vAlign w:val="center"/>
          </w:tcPr>
          <w:p w14:paraId="33F78AD9">
            <w:pPr>
              <w:pStyle w:val="22"/>
              <w:jc w:val="center"/>
              <w:rPr>
                <w:rFonts w:ascii="Times New Roman"/>
                <w:highlight w:val="none"/>
              </w:rPr>
            </w:pPr>
          </w:p>
        </w:tc>
      </w:tr>
      <w:tr w14:paraId="46485F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007" w:hRule="atLeast"/>
        </w:trPr>
        <w:tc>
          <w:tcPr>
            <w:tcW w:w="345" w:type="dxa"/>
            <w:tcBorders>
              <w:top w:val="single" w:color="auto" w:sz="4" w:space="0"/>
              <w:left w:val="single" w:color="auto" w:sz="4" w:space="0"/>
              <w:bottom w:val="single" w:color="auto" w:sz="4" w:space="0"/>
              <w:right w:val="single" w:color="auto" w:sz="4" w:space="0"/>
            </w:tcBorders>
            <w:vAlign w:val="center"/>
          </w:tcPr>
          <w:p w14:paraId="2D2B5464">
            <w:pPr>
              <w:jc w:val="center"/>
              <w:rPr>
                <w:sz w:val="21"/>
                <w:szCs w:val="21"/>
                <w:highlight w:val="none"/>
              </w:rPr>
            </w:pPr>
            <w:r>
              <w:rPr>
                <w:rFonts w:hint="eastAsia"/>
                <w:sz w:val="21"/>
                <w:szCs w:val="21"/>
                <w:highlight w:val="none"/>
              </w:rPr>
              <w:t>7</w:t>
            </w:r>
          </w:p>
        </w:tc>
        <w:tc>
          <w:tcPr>
            <w:tcW w:w="514" w:type="dxa"/>
            <w:tcBorders>
              <w:top w:val="single" w:color="auto" w:sz="4" w:space="0"/>
              <w:left w:val="single" w:color="auto" w:sz="4" w:space="0"/>
              <w:bottom w:val="single" w:color="auto" w:sz="4" w:space="0"/>
              <w:right w:val="single" w:color="auto" w:sz="4" w:space="0"/>
            </w:tcBorders>
            <w:vAlign w:val="center"/>
          </w:tcPr>
          <w:p w14:paraId="7251446F">
            <w:pPr>
              <w:pStyle w:val="17"/>
              <w:spacing w:before="120" w:beforeLines="50" w:after="120" w:afterLines="50"/>
              <w:jc w:val="center"/>
              <w:rPr>
                <w:rFonts w:eastAsia="宋体"/>
                <w:kern w:val="2"/>
                <w:szCs w:val="21"/>
                <w:highlight w:val="none"/>
              </w:rPr>
            </w:pPr>
            <w:r>
              <w:rPr>
                <w:rFonts w:hint="eastAsia" w:eastAsia="宋体"/>
                <w:kern w:val="2"/>
                <w:szCs w:val="21"/>
                <w:highlight w:val="none"/>
              </w:rPr>
              <w:t>降温性能</w:t>
            </w:r>
          </w:p>
        </w:tc>
        <w:tc>
          <w:tcPr>
            <w:tcW w:w="3534" w:type="dxa"/>
            <w:tcBorders>
              <w:top w:val="single" w:color="auto" w:sz="4" w:space="0"/>
              <w:left w:val="single" w:color="auto" w:sz="4" w:space="0"/>
              <w:bottom w:val="single" w:color="auto" w:sz="4" w:space="0"/>
              <w:right w:val="single" w:color="auto" w:sz="6" w:space="0"/>
            </w:tcBorders>
            <w:vAlign w:val="center"/>
          </w:tcPr>
          <w:p w14:paraId="32BB5ACC">
            <w:pPr>
              <w:spacing w:line="240" w:lineRule="auto"/>
              <w:jc w:val="both"/>
              <w:rPr>
                <w:spacing w:val="-10"/>
                <w:sz w:val="21"/>
                <w:highlight w:val="none"/>
              </w:rPr>
            </w:pPr>
            <w:r>
              <w:rPr>
                <w:rFonts w:hint="eastAsia"/>
                <w:spacing w:val="-10"/>
                <w:sz w:val="21"/>
                <w:highlight w:val="none"/>
              </w:rPr>
              <w:t>车辆空载状态下，环境温度为 30 ℃，冷藏车制冷装置开始工作后 4 h 内，车厢内部平均温度应符合如下要求：</w:t>
            </w:r>
          </w:p>
          <w:p w14:paraId="58972358">
            <w:pPr>
              <w:spacing w:line="240" w:lineRule="auto"/>
              <w:jc w:val="both"/>
              <w:rPr>
                <w:spacing w:val="-10"/>
                <w:sz w:val="21"/>
                <w:highlight w:val="none"/>
              </w:rPr>
            </w:pPr>
            <w:r>
              <w:rPr>
                <w:rFonts w:hint="eastAsia"/>
                <w:highlight w:val="none"/>
              </w:rPr>
              <w:t>a.</w:t>
            </w:r>
            <w:r>
              <w:rPr>
                <w:rFonts w:hint="eastAsia"/>
                <w:spacing w:val="-10"/>
                <w:sz w:val="21"/>
                <w:highlight w:val="none"/>
              </w:rPr>
              <w:t>非机械制冷冷藏车车厢内部平均温度达到表 1 规定的车厢内温控范围的最大值（A 类为7℃，B 类为-10℃，C 类为-20℃，D 类为 0℃）；</w:t>
            </w:r>
          </w:p>
          <w:p w14:paraId="3933BBA3">
            <w:pPr>
              <w:spacing w:line="240" w:lineRule="auto"/>
              <w:jc w:val="both"/>
              <w:rPr>
                <w:spacing w:val="-10"/>
                <w:sz w:val="21"/>
                <w:highlight w:val="none"/>
              </w:rPr>
            </w:pPr>
            <w:r>
              <w:rPr>
                <w:rFonts w:hint="eastAsia"/>
                <w:sz w:val="21"/>
                <w:szCs w:val="21"/>
                <w:highlight w:val="none"/>
              </w:rPr>
              <w:t>b.</w:t>
            </w:r>
            <w:r>
              <w:rPr>
                <w:rFonts w:hint="eastAsia"/>
                <w:spacing w:val="-10"/>
                <w:sz w:val="21"/>
                <w:highlight w:val="none"/>
              </w:rPr>
              <w:t>A、B、C、G 类机械制冷冷藏车车厢内部平均温度应达到表 2 和表 3 规定的车厢内温控范围的最小值（A 类为 0℃，B 类为-10℃，C 类为-20℃，G 类为 2℃），D、E、F、H、I类机械制冷冷藏车车厢内部平均温度达到表2和表3规定的车厢内温控范围的最大值（D 类为 0℃，E类为-10℃，F 类为-20℃，H 类为-20℃，I 类为-30℃）；</w:t>
            </w:r>
          </w:p>
          <w:p w14:paraId="10B23FCC">
            <w:pPr>
              <w:spacing w:line="240" w:lineRule="auto"/>
              <w:jc w:val="both"/>
              <w:rPr>
                <w:spacing w:val="-10"/>
                <w:sz w:val="21"/>
                <w:highlight w:val="none"/>
              </w:rPr>
            </w:pPr>
            <w:r>
              <w:rPr>
                <w:rFonts w:hint="eastAsia"/>
                <w:highlight w:val="none"/>
              </w:rPr>
              <w:t>c.</w:t>
            </w:r>
            <w:r>
              <w:rPr>
                <w:rFonts w:hint="eastAsia"/>
                <w:spacing w:val="-10"/>
                <w:sz w:val="21"/>
                <w:highlight w:val="none"/>
              </w:rPr>
              <w:t>机械制冷及加热冷藏车车厢内部平均温度达到表4规定的相应类别冷藏车车厢内温控范围的最小值。</w:t>
            </w:r>
          </w:p>
          <w:p w14:paraId="214637F3">
            <w:pPr>
              <w:spacing w:line="240" w:lineRule="auto"/>
              <w:jc w:val="both"/>
              <w:rPr>
                <w:sz w:val="21"/>
                <w:szCs w:val="21"/>
                <w:highlight w:val="none"/>
              </w:rPr>
            </w:pPr>
            <w:r>
              <w:rPr>
                <w:rFonts w:hint="eastAsia"/>
                <w:spacing w:val="-10"/>
                <w:sz w:val="21"/>
                <w:highlight w:val="none"/>
              </w:rPr>
              <w:t>多温冷藏车各冷藏单元的降温性能应符合第 4 章中相应类别冷藏车的要求。</w:t>
            </w:r>
          </w:p>
        </w:tc>
        <w:tc>
          <w:tcPr>
            <w:tcW w:w="3529" w:type="dxa"/>
            <w:tcBorders>
              <w:top w:val="single" w:color="auto" w:sz="4" w:space="0"/>
              <w:left w:val="single" w:color="auto" w:sz="4" w:space="0"/>
              <w:bottom w:val="single" w:color="auto" w:sz="4" w:space="0"/>
              <w:right w:val="single" w:color="auto" w:sz="6" w:space="0"/>
            </w:tcBorders>
            <w:vAlign w:val="center"/>
          </w:tcPr>
          <w:p w14:paraId="462DF43C">
            <w:pPr>
              <w:spacing w:line="240" w:lineRule="exact"/>
              <w:jc w:val="center"/>
              <w:rPr>
                <w:bCs/>
                <w:sz w:val="21"/>
                <w:szCs w:val="21"/>
                <w:highlight w:val="none"/>
              </w:rPr>
            </w:pPr>
          </w:p>
        </w:tc>
        <w:tc>
          <w:tcPr>
            <w:tcW w:w="720" w:type="dxa"/>
            <w:tcBorders>
              <w:top w:val="single" w:color="auto" w:sz="4" w:space="0"/>
              <w:left w:val="single" w:color="auto" w:sz="6" w:space="0"/>
              <w:bottom w:val="single" w:color="auto" w:sz="4" w:space="0"/>
              <w:right w:val="single" w:color="auto" w:sz="4" w:space="0"/>
            </w:tcBorders>
            <w:vAlign w:val="center"/>
          </w:tcPr>
          <w:p w14:paraId="6BFF7018">
            <w:pPr>
              <w:pStyle w:val="22"/>
              <w:jc w:val="center"/>
              <w:rPr>
                <w:rFonts w:ascii="Times New Roman"/>
                <w:highlight w:val="none"/>
              </w:rPr>
            </w:pPr>
          </w:p>
        </w:tc>
        <w:tc>
          <w:tcPr>
            <w:tcW w:w="720" w:type="dxa"/>
            <w:tcBorders>
              <w:top w:val="single" w:color="auto" w:sz="4" w:space="0"/>
              <w:left w:val="single" w:color="auto" w:sz="6" w:space="0"/>
              <w:bottom w:val="single" w:color="auto" w:sz="4" w:space="0"/>
              <w:right w:val="single" w:color="auto" w:sz="4" w:space="0"/>
            </w:tcBorders>
            <w:vAlign w:val="center"/>
          </w:tcPr>
          <w:p w14:paraId="5D40B0FD">
            <w:pPr>
              <w:pStyle w:val="22"/>
              <w:jc w:val="center"/>
              <w:rPr>
                <w:rFonts w:ascii="Times New Roman"/>
                <w:highlight w:val="none"/>
              </w:rPr>
            </w:pPr>
          </w:p>
        </w:tc>
      </w:tr>
      <w:tr w14:paraId="771775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33" w:hRule="atLeast"/>
        </w:trPr>
        <w:tc>
          <w:tcPr>
            <w:tcW w:w="345" w:type="dxa"/>
            <w:tcBorders>
              <w:top w:val="single" w:color="auto" w:sz="4" w:space="0"/>
              <w:left w:val="single" w:color="auto" w:sz="4" w:space="0"/>
              <w:bottom w:val="single" w:color="auto" w:sz="4" w:space="0"/>
              <w:right w:val="single" w:color="auto" w:sz="4" w:space="0"/>
            </w:tcBorders>
            <w:vAlign w:val="center"/>
          </w:tcPr>
          <w:p w14:paraId="56F543B1">
            <w:pPr>
              <w:jc w:val="center"/>
              <w:rPr>
                <w:sz w:val="21"/>
                <w:szCs w:val="21"/>
                <w:highlight w:val="none"/>
              </w:rPr>
            </w:pPr>
            <w:r>
              <w:rPr>
                <w:rFonts w:hint="eastAsia"/>
                <w:sz w:val="21"/>
                <w:szCs w:val="21"/>
                <w:highlight w:val="none"/>
              </w:rPr>
              <w:t>8</w:t>
            </w:r>
          </w:p>
        </w:tc>
        <w:tc>
          <w:tcPr>
            <w:tcW w:w="514" w:type="dxa"/>
            <w:tcBorders>
              <w:top w:val="single" w:color="auto" w:sz="4" w:space="0"/>
              <w:left w:val="single" w:color="auto" w:sz="4" w:space="0"/>
              <w:bottom w:val="single" w:color="auto" w:sz="4" w:space="0"/>
              <w:right w:val="single" w:color="auto" w:sz="4" w:space="0"/>
            </w:tcBorders>
            <w:vAlign w:val="center"/>
          </w:tcPr>
          <w:p w14:paraId="1A32BE8F">
            <w:pPr>
              <w:pStyle w:val="17"/>
              <w:spacing w:before="120" w:beforeLines="50" w:after="120" w:afterLines="50"/>
              <w:jc w:val="center"/>
              <w:rPr>
                <w:rFonts w:eastAsia="宋体"/>
                <w:kern w:val="2"/>
                <w:szCs w:val="21"/>
                <w:highlight w:val="none"/>
              </w:rPr>
            </w:pPr>
            <w:r>
              <w:rPr>
                <w:rFonts w:hint="eastAsia" w:eastAsia="宋体"/>
                <w:kern w:val="2"/>
                <w:szCs w:val="21"/>
                <w:highlight w:val="none"/>
              </w:rPr>
              <w:t>加热性能</w:t>
            </w:r>
          </w:p>
        </w:tc>
        <w:tc>
          <w:tcPr>
            <w:tcW w:w="3534" w:type="dxa"/>
            <w:tcBorders>
              <w:top w:val="single" w:color="auto" w:sz="4" w:space="0"/>
              <w:left w:val="single" w:color="auto" w:sz="4" w:space="0"/>
              <w:bottom w:val="single" w:color="auto" w:sz="4" w:space="0"/>
              <w:right w:val="single" w:color="auto" w:sz="6" w:space="0"/>
            </w:tcBorders>
          </w:tcPr>
          <w:p w14:paraId="27C544F3">
            <w:pPr>
              <w:snapToGrid w:val="0"/>
              <w:spacing w:line="240" w:lineRule="auto"/>
              <w:jc w:val="both"/>
              <w:rPr>
                <w:bCs/>
                <w:color w:val="000000"/>
                <w:sz w:val="21"/>
                <w:szCs w:val="21"/>
                <w:highlight w:val="none"/>
              </w:rPr>
            </w:pPr>
            <w:r>
              <w:rPr>
                <w:rFonts w:hint="eastAsia"/>
                <w:bCs/>
                <w:color w:val="000000"/>
                <w:sz w:val="21"/>
                <w:szCs w:val="21"/>
                <w:highlight w:val="none"/>
              </w:rPr>
              <w:t>车辆空载状态下，环境温度不高于-10℃，机械制冷及加热冷藏车加热装置连续工作4 h内，车厢内部和外部的平均温差应能达到如下要求：</w:t>
            </w:r>
          </w:p>
          <w:p w14:paraId="55F2DF50">
            <w:pPr>
              <w:pStyle w:val="7"/>
              <w:spacing w:line="240" w:lineRule="auto"/>
              <w:rPr>
                <w:bCs/>
                <w:color w:val="000000"/>
                <w:sz w:val="21"/>
                <w:szCs w:val="21"/>
                <w:highlight w:val="none"/>
              </w:rPr>
            </w:pPr>
            <w:r>
              <w:rPr>
                <w:rFonts w:hint="eastAsia"/>
                <w:bCs/>
                <w:color w:val="000000"/>
                <w:sz w:val="21"/>
                <w:szCs w:val="21"/>
                <w:highlight w:val="none"/>
              </w:rPr>
              <w:t xml:space="preserve">a. </w:t>
            </w:r>
            <w:r>
              <w:rPr>
                <w:bCs/>
                <w:color w:val="000000"/>
                <w:sz w:val="21"/>
                <w:szCs w:val="21"/>
                <w:highlight w:val="none"/>
              </w:rPr>
              <w:t>A、E、I 类不小于 22℃；</w:t>
            </w:r>
          </w:p>
          <w:p w14:paraId="616DF360">
            <w:pPr>
              <w:pStyle w:val="7"/>
              <w:spacing w:line="240" w:lineRule="auto"/>
              <w:rPr>
                <w:bCs/>
                <w:color w:val="000000"/>
                <w:sz w:val="21"/>
                <w:szCs w:val="21"/>
                <w:highlight w:val="none"/>
              </w:rPr>
            </w:pPr>
            <w:r>
              <w:rPr>
                <w:rFonts w:hint="eastAsia"/>
                <w:bCs/>
                <w:color w:val="000000"/>
                <w:sz w:val="21"/>
                <w:szCs w:val="21"/>
                <w:highlight w:val="none"/>
              </w:rPr>
              <w:t xml:space="preserve">b. </w:t>
            </w:r>
            <w:r>
              <w:rPr>
                <w:bCs/>
                <w:color w:val="000000"/>
                <w:sz w:val="21"/>
                <w:szCs w:val="21"/>
                <w:highlight w:val="none"/>
              </w:rPr>
              <w:t>B、F、J 类不小于 32℃；</w:t>
            </w:r>
          </w:p>
          <w:p w14:paraId="521E989E">
            <w:pPr>
              <w:pStyle w:val="7"/>
              <w:spacing w:line="240" w:lineRule="auto"/>
              <w:rPr>
                <w:bCs/>
                <w:color w:val="000000"/>
                <w:sz w:val="21"/>
                <w:szCs w:val="21"/>
                <w:highlight w:val="none"/>
              </w:rPr>
            </w:pPr>
            <w:r>
              <w:rPr>
                <w:rFonts w:hint="eastAsia"/>
                <w:bCs/>
                <w:color w:val="000000"/>
                <w:sz w:val="21"/>
                <w:szCs w:val="21"/>
                <w:highlight w:val="none"/>
              </w:rPr>
              <w:t xml:space="preserve">c. </w:t>
            </w:r>
            <w:r>
              <w:rPr>
                <w:bCs/>
                <w:color w:val="000000"/>
                <w:sz w:val="21"/>
                <w:szCs w:val="21"/>
                <w:highlight w:val="none"/>
              </w:rPr>
              <w:t>C、G、K 类不小于 42℃；</w:t>
            </w:r>
          </w:p>
          <w:p w14:paraId="7AD1D111">
            <w:pPr>
              <w:pStyle w:val="7"/>
              <w:spacing w:line="240" w:lineRule="auto"/>
              <w:rPr>
                <w:highlight w:val="none"/>
              </w:rPr>
            </w:pPr>
            <w:r>
              <w:rPr>
                <w:rFonts w:hint="eastAsia"/>
                <w:bCs/>
                <w:color w:val="000000"/>
                <w:sz w:val="21"/>
                <w:szCs w:val="21"/>
                <w:highlight w:val="none"/>
              </w:rPr>
              <w:t>c. D、H、L类不小于52</w:t>
            </w:r>
            <w:r>
              <w:rPr>
                <w:bCs/>
                <w:color w:val="000000"/>
                <w:sz w:val="21"/>
                <w:szCs w:val="21"/>
                <w:highlight w:val="none"/>
              </w:rPr>
              <w:t>℃</w:t>
            </w:r>
            <w:r>
              <w:rPr>
                <w:rFonts w:hint="eastAsia"/>
                <w:bCs/>
                <w:color w:val="000000"/>
                <w:sz w:val="21"/>
                <w:szCs w:val="21"/>
                <w:highlight w:val="none"/>
              </w:rPr>
              <w:t>。</w:t>
            </w:r>
          </w:p>
          <w:p w14:paraId="5E4E7A0D">
            <w:pPr>
              <w:snapToGrid w:val="0"/>
              <w:spacing w:line="240" w:lineRule="auto"/>
              <w:jc w:val="both"/>
              <w:rPr>
                <w:bCs/>
                <w:color w:val="000000"/>
                <w:sz w:val="21"/>
                <w:szCs w:val="21"/>
                <w:highlight w:val="none"/>
              </w:rPr>
            </w:pPr>
            <w:r>
              <w:rPr>
                <w:rFonts w:hint="eastAsia"/>
                <w:bCs/>
                <w:color w:val="000000"/>
                <w:sz w:val="21"/>
                <w:szCs w:val="21"/>
                <w:highlight w:val="none"/>
              </w:rPr>
              <w:t>多温冷藏车各冷藏单元的加热性能应符合第 4 章中相应类别冷藏车的性能要求。</w:t>
            </w:r>
          </w:p>
        </w:tc>
        <w:tc>
          <w:tcPr>
            <w:tcW w:w="3529" w:type="dxa"/>
            <w:tcBorders>
              <w:top w:val="single" w:color="auto" w:sz="4" w:space="0"/>
              <w:left w:val="single" w:color="auto" w:sz="4" w:space="0"/>
              <w:bottom w:val="single" w:color="auto" w:sz="4" w:space="0"/>
              <w:right w:val="single" w:color="auto" w:sz="6" w:space="0"/>
            </w:tcBorders>
            <w:vAlign w:val="center"/>
          </w:tcPr>
          <w:p w14:paraId="25E7300D">
            <w:pPr>
              <w:spacing w:line="240" w:lineRule="exact"/>
              <w:jc w:val="center"/>
              <w:rPr>
                <w:color w:val="000000"/>
                <w:sz w:val="21"/>
                <w:szCs w:val="21"/>
                <w:highlight w:val="none"/>
              </w:rPr>
            </w:pPr>
          </w:p>
        </w:tc>
        <w:tc>
          <w:tcPr>
            <w:tcW w:w="720" w:type="dxa"/>
            <w:tcBorders>
              <w:top w:val="single" w:color="auto" w:sz="4" w:space="0"/>
              <w:left w:val="single" w:color="auto" w:sz="6" w:space="0"/>
              <w:bottom w:val="single" w:color="auto" w:sz="4" w:space="0"/>
              <w:right w:val="single" w:color="auto" w:sz="4" w:space="0"/>
            </w:tcBorders>
            <w:vAlign w:val="center"/>
          </w:tcPr>
          <w:p w14:paraId="312B3452">
            <w:pPr>
              <w:pStyle w:val="22"/>
              <w:jc w:val="center"/>
              <w:rPr>
                <w:rFonts w:ascii="Times New Roman"/>
                <w:highlight w:val="none"/>
                <w:lang w:val="en-GB"/>
              </w:rPr>
            </w:pPr>
          </w:p>
        </w:tc>
        <w:tc>
          <w:tcPr>
            <w:tcW w:w="720" w:type="dxa"/>
            <w:tcBorders>
              <w:top w:val="single" w:color="auto" w:sz="4" w:space="0"/>
              <w:left w:val="single" w:color="auto" w:sz="6" w:space="0"/>
              <w:bottom w:val="single" w:color="auto" w:sz="4" w:space="0"/>
              <w:right w:val="single" w:color="auto" w:sz="4" w:space="0"/>
            </w:tcBorders>
            <w:vAlign w:val="center"/>
          </w:tcPr>
          <w:p w14:paraId="13779674">
            <w:pPr>
              <w:pStyle w:val="22"/>
              <w:jc w:val="center"/>
              <w:rPr>
                <w:rFonts w:ascii="Times New Roman"/>
                <w:highlight w:val="none"/>
                <w:lang w:val="en-GB"/>
              </w:rPr>
            </w:pPr>
          </w:p>
        </w:tc>
      </w:tr>
    </w:tbl>
    <w:p w14:paraId="79ABE9F6">
      <w:pPr>
        <w:rPr>
          <w:sz w:val="21"/>
          <w:szCs w:val="21"/>
          <w:highlight w:val="none"/>
        </w:rPr>
      </w:pPr>
      <w:r>
        <w:rPr>
          <w:sz w:val="21"/>
          <w:szCs w:val="21"/>
          <w:highlight w:val="none"/>
        </w:rPr>
        <w:br w:type="page"/>
      </w:r>
    </w:p>
    <w:p w14:paraId="533B741C">
      <w:pPr>
        <w:pStyle w:val="11"/>
        <w:pBdr>
          <w:bottom w:val="none" w:color="auto" w:sz="0" w:space="0"/>
        </w:pBdr>
        <w:tabs>
          <w:tab w:val="left" w:pos="8520"/>
          <w:tab w:val="right" w:pos="9480"/>
          <w:tab w:val="clear" w:pos="8306"/>
        </w:tabs>
        <w:ind w:right="-1174"/>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2AE225D2">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40D1C65A">
      <w:pPr>
        <w:pStyle w:val="11"/>
        <w:pBdr>
          <w:bottom w:val="single" w:color="auto" w:sz="6" w:space="14"/>
        </w:pBdr>
        <w:jc w:val="left"/>
        <w:rPr>
          <w:rFonts w:ascii="宋体" w:hAnsi="宋体"/>
          <w:sz w:val="21"/>
          <w:highlight w:val="none"/>
        </w:rPr>
      </w:pPr>
      <w:r>
        <w:rPr>
          <w:rFonts w:hint="eastAsia"/>
          <w:spacing w:val="20"/>
          <w:highlight w:val="none"/>
        </w:rPr>
        <w:t>XXXX</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5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4AB33519">
      <w:pPr>
        <w:spacing w:before="120" w:beforeLines="50" w:after="120" w:afterLines="50" w:line="240" w:lineRule="exact"/>
        <w:jc w:val="both"/>
        <w:rPr>
          <w:kern w:val="2"/>
          <w:sz w:val="21"/>
          <w:highlight w:val="none"/>
        </w:rPr>
      </w:pPr>
      <w:r>
        <w:rPr>
          <w:rFonts w:hint="eastAsia"/>
          <w:kern w:val="2"/>
          <w:sz w:val="21"/>
          <w:highlight w:val="none"/>
        </w:rPr>
        <w:t>检验结果（续表）</w:t>
      </w:r>
    </w:p>
    <w:tbl>
      <w:tblPr>
        <w:tblStyle w:val="13"/>
        <w:tblW w:w="9342"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14"/>
        <w:gridCol w:w="3534"/>
        <w:gridCol w:w="3525"/>
        <w:gridCol w:w="712"/>
        <w:gridCol w:w="712"/>
      </w:tblGrid>
      <w:tr w14:paraId="2FC402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43" w:hRule="atLeast"/>
        </w:trPr>
        <w:tc>
          <w:tcPr>
            <w:tcW w:w="345" w:type="dxa"/>
            <w:tcBorders>
              <w:top w:val="single" w:color="auto" w:sz="4" w:space="0"/>
              <w:left w:val="single" w:color="auto" w:sz="4" w:space="0"/>
              <w:bottom w:val="single" w:color="auto" w:sz="4" w:space="0"/>
              <w:right w:val="single" w:color="auto" w:sz="4" w:space="0"/>
            </w:tcBorders>
            <w:vAlign w:val="center"/>
          </w:tcPr>
          <w:p w14:paraId="5808E815">
            <w:pPr>
              <w:spacing w:line="240" w:lineRule="exact"/>
              <w:jc w:val="center"/>
              <w:rPr>
                <w:sz w:val="21"/>
                <w:szCs w:val="21"/>
                <w:highlight w:val="none"/>
              </w:rPr>
            </w:pPr>
            <w:r>
              <w:rPr>
                <w:sz w:val="21"/>
                <w:szCs w:val="21"/>
                <w:highlight w:val="none"/>
              </w:rPr>
              <w:t>序号</w:t>
            </w:r>
          </w:p>
        </w:tc>
        <w:tc>
          <w:tcPr>
            <w:tcW w:w="514" w:type="dxa"/>
            <w:tcBorders>
              <w:top w:val="single" w:color="auto" w:sz="4" w:space="0"/>
              <w:left w:val="single" w:color="auto" w:sz="4" w:space="0"/>
              <w:bottom w:val="single" w:color="auto" w:sz="4" w:space="0"/>
              <w:right w:val="single" w:color="auto" w:sz="4" w:space="0"/>
            </w:tcBorders>
            <w:vAlign w:val="center"/>
          </w:tcPr>
          <w:p w14:paraId="68BC4BF6">
            <w:pPr>
              <w:spacing w:line="240" w:lineRule="exact"/>
              <w:jc w:val="center"/>
              <w:rPr>
                <w:sz w:val="21"/>
                <w:highlight w:val="none"/>
              </w:rPr>
            </w:pPr>
            <w:r>
              <w:rPr>
                <w:sz w:val="21"/>
                <w:szCs w:val="21"/>
                <w:highlight w:val="none"/>
              </w:rPr>
              <w:t>检验项目</w:t>
            </w:r>
          </w:p>
        </w:tc>
        <w:tc>
          <w:tcPr>
            <w:tcW w:w="3534" w:type="dxa"/>
            <w:tcBorders>
              <w:top w:val="single" w:color="auto" w:sz="6" w:space="0"/>
              <w:left w:val="single" w:color="auto" w:sz="4" w:space="0"/>
              <w:bottom w:val="single" w:color="auto" w:sz="4" w:space="0"/>
              <w:right w:val="single" w:color="auto" w:sz="6" w:space="0"/>
            </w:tcBorders>
            <w:vAlign w:val="center"/>
          </w:tcPr>
          <w:p w14:paraId="1ABB1082">
            <w:pPr>
              <w:widowControl/>
              <w:spacing w:line="240" w:lineRule="exact"/>
              <w:jc w:val="center"/>
              <w:rPr>
                <w:highlight w:val="none"/>
              </w:rPr>
            </w:pPr>
            <w:r>
              <w:rPr>
                <w:sz w:val="21"/>
                <w:szCs w:val="21"/>
                <w:highlight w:val="none"/>
              </w:rPr>
              <w:t>标  准  要  求</w:t>
            </w:r>
          </w:p>
        </w:tc>
        <w:tc>
          <w:tcPr>
            <w:tcW w:w="3525" w:type="dxa"/>
            <w:tcBorders>
              <w:top w:val="single" w:color="auto" w:sz="6" w:space="0"/>
              <w:left w:val="single" w:color="auto" w:sz="6" w:space="0"/>
              <w:bottom w:val="single" w:color="auto" w:sz="4" w:space="0"/>
              <w:right w:val="single" w:color="auto" w:sz="6" w:space="0"/>
            </w:tcBorders>
            <w:vAlign w:val="center"/>
          </w:tcPr>
          <w:p w14:paraId="477B2D1C">
            <w:pPr>
              <w:spacing w:line="240" w:lineRule="exact"/>
              <w:jc w:val="center"/>
              <w:rPr>
                <w:highlight w:val="none"/>
              </w:rPr>
            </w:pPr>
            <w:r>
              <w:rPr>
                <w:sz w:val="21"/>
                <w:szCs w:val="21"/>
                <w:highlight w:val="none"/>
              </w:rPr>
              <w:t>检  验  结  果</w:t>
            </w:r>
          </w:p>
        </w:tc>
        <w:tc>
          <w:tcPr>
            <w:tcW w:w="712" w:type="dxa"/>
            <w:tcBorders>
              <w:top w:val="single" w:color="auto" w:sz="6" w:space="0"/>
              <w:left w:val="single" w:color="auto" w:sz="6" w:space="0"/>
              <w:bottom w:val="single" w:color="auto" w:sz="4" w:space="0"/>
              <w:right w:val="single" w:color="auto" w:sz="4" w:space="0"/>
            </w:tcBorders>
            <w:vAlign w:val="center"/>
          </w:tcPr>
          <w:p w14:paraId="5B7E69CE">
            <w:pPr>
              <w:spacing w:line="240" w:lineRule="exact"/>
              <w:jc w:val="center"/>
              <w:rPr>
                <w:highlight w:val="none"/>
              </w:rPr>
            </w:pPr>
            <w:r>
              <w:rPr>
                <w:rFonts w:hint="eastAsia"/>
                <w:sz w:val="21"/>
                <w:szCs w:val="21"/>
                <w:highlight w:val="none"/>
              </w:rPr>
              <w:t>符合性判定</w:t>
            </w:r>
          </w:p>
        </w:tc>
        <w:tc>
          <w:tcPr>
            <w:tcW w:w="712" w:type="dxa"/>
            <w:tcBorders>
              <w:top w:val="single" w:color="auto" w:sz="6" w:space="0"/>
              <w:left w:val="single" w:color="auto" w:sz="6" w:space="0"/>
              <w:bottom w:val="single" w:color="auto" w:sz="4" w:space="0"/>
              <w:right w:val="single" w:color="auto" w:sz="4" w:space="0"/>
            </w:tcBorders>
            <w:vAlign w:val="center"/>
          </w:tcPr>
          <w:p w14:paraId="11F0E797">
            <w:pPr>
              <w:spacing w:line="240" w:lineRule="exact"/>
              <w:jc w:val="center"/>
              <w:rPr>
                <w:rFonts w:hint="default" w:eastAsia="宋体"/>
                <w:sz w:val="21"/>
                <w:szCs w:val="21"/>
                <w:highlight w:val="none"/>
                <w:lang w:val="en-US" w:eastAsia="zh-CN"/>
              </w:rPr>
            </w:pPr>
            <w:r>
              <w:rPr>
                <w:rFonts w:hint="eastAsia"/>
                <w:sz w:val="21"/>
                <w:szCs w:val="21"/>
                <w:highlight w:val="none"/>
                <w:lang w:val="en-US" w:eastAsia="zh-CN"/>
              </w:rPr>
              <w:t>备注</w:t>
            </w:r>
          </w:p>
        </w:tc>
      </w:tr>
      <w:tr w14:paraId="74939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715" w:hRule="atLeast"/>
        </w:trPr>
        <w:tc>
          <w:tcPr>
            <w:tcW w:w="345" w:type="dxa"/>
            <w:tcBorders>
              <w:top w:val="single" w:color="auto" w:sz="4" w:space="0"/>
              <w:left w:val="single" w:color="auto" w:sz="4" w:space="0"/>
              <w:bottom w:val="single" w:color="auto" w:sz="4" w:space="0"/>
              <w:right w:val="single" w:color="auto" w:sz="4" w:space="0"/>
            </w:tcBorders>
            <w:vAlign w:val="center"/>
          </w:tcPr>
          <w:p w14:paraId="7A7C8C3A">
            <w:pPr>
              <w:pStyle w:val="17"/>
              <w:spacing w:before="120" w:beforeLines="50" w:after="120" w:afterLines="50"/>
              <w:jc w:val="center"/>
              <w:rPr>
                <w:rFonts w:eastAsia="宋体"/>
                <w:kern w:val="2"/>
                <w:szCs w:val="21"/>
                <w:highlight w:val="none"/>
              </w:rPr>
            </w:pPr>
            <w:r>
              <w:rPr>
                <w:rFonts w:hint="eastAsia" w:eastAsia="宋体"/>
                <w:kern w:val="2"/>
                <w:szCs w:val="21"/>
                <w:highlight w:val="none"/>
              </w:rPr>
              <w:t>9</w:t>
            </w:r>
          </w:p>
        </w:tc>
        <w:tc>
          <w:tcPr>
            <w:tcW w:w="514" w:type="dxa"/>
            <w:tcBorders>
              <w:top w:val="single" w:color="auto" w:sz="4" w:space="0"/>
              <w:left w:val="single" w:color="auto" w:sz="4" w:space="0"/>
              <w:bottom w:val="single" w:color="auto" w:sz="4" w:space="0"/>
              <w:right w:val="single" w:color="auto" w:sz="4" w:space="0"/>
            </w:tcBorders>
            <w:vAlign w:val="center"/>
          </w:tcPr>
          <w:p w14:paraId="171C99A3">
            <w:pPr>
              <w:pStyle w:val="17"/>
              <w:spacing w:before="120" w:beforeLines="50" w:after="120" w:afterLines="50"/>
              <w:jc w:val="center"/>
              <w:rPr>
                <w:rFonts w:eastAsia="宋体"/>
                <w:kern w:val="2"/>
                <w:szCs w:val="21"/>
                <w:highlight w:val="none"/>
              </w:rPr>
            </w:pPr>
            <w:r>
              <w:rPr>
                <w:rFonts w:hint="eastAsia" w:eastAsia="宋体"/>
                <w:kern w:val="2"/>
                <w:szCs w:val="21"/>
                <w:highlight w:val="none"/>
              </w:rPr>
              <w:t>保温性能</w:t>
            </w:r>
          </w:p>
        </w:tc>
        <w:tc>
          <w:tcPr>
            <w:tcW w:w="3534" w:type="dxa"/>
            <w:tcBorders>
              <w:top w:val="single" w:color="auto" w:sz="4" w:space="0"/>
              <w:left w:val="single" w:color="auto" w:sz="4" w:space="0"/>
              <w:bottom w:val="single" w:color="auto" w:sz="4" w:space="0"/>
              <w:right w:val="single" w:color="auto" w:sz="6" w:space="0"/>
            </w:tcBorders>
          </w:tcPr>
          <w:p w14:paraId="3F3ED2C3">
            <w:pPr>
              <w:adjustRightInd/>
              <w:snapToGrid w:val="0"/>
              <w:spacing w:line="240" w:lineRule="auto"/>
              <w:jc w:val="both"/>
              <w:textAlignment w:val="auto"/>
              <w:rPr>
                <w:bCs/>
                <w:color w:val="000000"/>
                <w:sz w:val="21"/>
                <w:szCs w:val="21"/>
                <w:highlight w:val="none"/>
              </w:rPr>
            </w:pPr>
            <w:r>
              <w:rPr>
                <w:rFonts w:hint="eastAsia"/>
                <w:bCs/>
                <w:color w:val="000000"/>
                <w:sz w:val="21"/>
                <w:szCs w:val="21"/>
                <w:highlight w:val="none"/>
              </w:rPr>
              <w:t>车辆空载状态下，环境温度为 30℃，冷藏车车厢内部平均温度在达到5.4.1 要求的温度后，保持制冷装置连续工作12h，车厢内部平均温度应持续符合5.4.1的要求。</w:t>
            </w:r>
          </w:p>
          <w:p w14:paraId="682866CB">
            <w:pPr>
              <w:adjustRightInd/>
              <w:snapToGrid w:val="0"/>
              <w:spacing w:line="240" w:lineRule="auto"/>
              <w:jc w:val="both"/>
              <w:textAlignment w:val="auto"/>
              <w:rPr>
                <w:bCs/>
                <w:color w:val="000000"/>
                <w:sz w:val="21"/>
                <w:szCs w:val="21"/>
                <w:highlight w:val="none"/>
              </w:rPr>
            </w:pPr>
            <w:r>
              <w:rPr>
                <w:rFonts w:hint="eastAsia"/>
                <w:bCs/>
                <w:color w:val="000000"/>
                <w:sz w:val="21"/>
                <w:szCs w:val="21"/>
                <w:highlight w:val="none"/>
              </w:rPr>
              <w:t>车辆空载状态下，环境温度不高于-10℃，机械制冷及加热冷藏车车厢内部和外部的平均温差达到5.5.1的要求后，保持加热装置连续工作12h，应能持续保持车厢内外温度差达到5.5.1的要求。</w:t>
            </w:r>
          </w:p>
          <w:p w14:paraId="70FC5F6C">
            <w:pPr>
              <w:adjustRightInd/>
              <w:snapToGrid w:val="0"/>
              <w:spacing w:line="240" w:lineRule="auto"/>
              <w:jc w:val="both"/>
              <w:textAlignment w:val="auto"/>
              <w:rPr>
                <w:bCs/>
                <w:color w:val="000000"/>
                <w:sz w:val="21"/>
                <w:szCs w:val="21"/>
                <w:highlight w:val="none"/>
              </w:rPr>
            </w:pPr>
            <w:r>
              <w:rPr>
                <w:rFonts w:hint="eastAsia"/>
                <w:bCs/>
                <w:color w:val="000000"/>
                <w:sz w:val="21"/>
                <w:szCs w:val="21"/>
                <w:highlight w:val="none"/>
              </w:rPr>
              <w:t>多温冷藏车各冷藏单元的保温性能应符合相应类别冷藏车的性能要求。。</w:t>
            </w:r>
          </w:p>
        </w:tc>
        <w:tc>
          <w:tcPr>
            <w:tcW w:w="3525" w:type="dxa"/>
            <w:tcBorders>
              <w:top w:val="single" w:color="auto" w:sz="4" w:space="0"/>
              <w:left w:val="single" w:color="auto" w:sz="4" w:space="0"/>
              <w:bottom w:val="single" w:color="auto" w:sz="4" w:space="0"/>
              <w:right w:val="single" w:color="auto" w:sz="6" w:space="0"/>
            </w:tcBorders>
            <w:vAlign w:val="center"/>
          </w:tcPr>
          <w:p w14:paraId="30074660">
            <w:pPr>
              <w:spacing w:line="240" w:lineRule="exact"/>
              <w:jc w:val="center"/>
              <w:rPr>
                <w:sz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22238D92">
            <w:pPr>
              <w:pStyle w:val="22"/>
              <w:jc w:val="center"/>
              <w:rPr>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0C950796">
            <w:pPr>
              <w:pStyle w:val="22"/>
              <w:jc w:val="center"/>
              <w:rPr>
                <w:highlight w:val="none"/>
              </w:rPr>
            </w:pPr>
          </w:p>
        </w:tc>
      </w:tr>
      <w:tr w14:paraId="6402C0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0" w:hRule="atLeast"/>
        </w:trPr>
        <w:tc>
          <w:tcPr>
            <w:tcW w:w="345" w:type="dxa"/>
            <w:vMerge w:val="restart"/>
            <w:tcBorders>
              <w:top w:val="single" w:color="auto" w:sz="4" w:space="0"/>
              <w:left w:val="single" w:color="auto" w:sz="4" w:space="0"/>
              <w:right w:val="single" w:color="auto" w:sz="4" w:space="0"/>
            </w:tcBorders>
            <w:vAlign w:val="center"/>
          </w:tcPr>
          <w:p w14:paraId="5968CA17">
            <w:pPr>
              <w:jc w:val="center"/>
              <w:rPr>
                <w:sz w:val="21"/>
                <w:szCs w:val="21"/>
                <w:highlight w:val="none"/>
              </w:rPr>
            </w:pPr>
            <w:r>
              <w:rPr>
                <w:rFonts w:hint="eastAsia"/>
                <w:sz w:val="21"/>
                <w:szCs w:val="21"/>
                <w:highlight w:val="none"/>
              </w:rPr>
              <w:t>10</w:t>
            </w:r>
          </w:p>
        </w:tc>
        <w:tc>
          <w:tcPr>
            <w:tcW w:w="514" w:type="dxa"/>
            <w:vMerge w:val="restart"/>
            <w:tcBorders>
              <w:top w:val="single" w:color="auto" w:sz="4" w:space="0"/>
              <w:left w:val="single" w:color="auto" w:sz="4" w:space="0"/>
              <w:right w:val="single" w:color="auto" w:sz="4" w:space="0"/>
            </w:tcBorders>
            <w:vAlign w:val="center"/>
          </w:tcPr>
          <w:p w14:paraId="241DAA4D">
            <w:pPr>
              <w:pStyle w:val="17"/>
              <w:spacing w:before="120" w:beforeLines="50" w:after="120" w:afterLines="50"/>
              <w:jc w:val="center"/>
              <w:rPr>
                <w:rFonts w:eastAsia="宋体"/>
                <w:kern w:val="2"/>
                <w:szCs w:val="21"/>
                <w:highlight w:val="none"/>
              </w:rPr>
            </w:pPr>
            <w:r>
              <w:rPr>
                <w:rFonts w:hint="eastAsia" w:eastAsia="宋体"/>
                <w:kern w:val="2"/>
                <w:szCs w:val="21"/>
                <w:highlight w:val="none"/>
              </w:rPr>
              <w:t>具备液化气体制冷装置的冷藏车特殊要求</w:t>
            </w:r>
          </w:p>
        </w:tc>
        <w:tc>
          <w:tcPr>
            <w:tcW w:w="3534" w:type="dxa"/>
            <w:tcBorders>
              <w:top w:val="single" w:color="auto" w:sz="4" w:space="0"/>
              <w:left w:val="single" w:color="auto" w:sz="4" w:space="0"/>
              <w:bottom w:val="single" w:color="auto" w:sz="4" w:space="0"/>
              <w:right w:val="single" w:color="auto" w:sz="6" w:space="0"/>
            </w:tcBorders>
            <w:vAlign w:val="center"/>
          </w:tcPr>
          <w:p w14:paraId="211B0C90">
            <w:pPr>
              <w:adjustRightInd/>
              <w:spacing w:line="240" w:lineRule="auto"/>
              <w:jc w:val="both"/>
              <w:textAlignment w:val="auto"/>
              <w:rPr>
                <w:sz w:val="21"/>
                <w:szCs w:val="21"/>
                <w:highlight w:val="none"/>
              </w:rPr>
            </w:pPr>
            <w:r>
              <w:rPr>
                <w:sz w:val="21"/>
                <w:szCs w:val="21"/>
                <w:highlight w:val="none"/>
              </w:rPr>
              <w:t>车厢内应配备氧气含量监测系统，该系统应至少包含两个测量点，当车门打开，且任意一点氧</w:t>
            </w:r>
            <w:r>
              <w:rPr>
                <w:rFonts w:hint="eastAsia"/>
                <w:sz w:val="21"/>
                <w:szCs w:val="21"/>
                <w:highlight w:val="none"/>
              </w:rPr>
              <w:t>气含量小于19.5%时，应能通过一个明显的信号装置（例如声或光信号）对操作人员进行提示。</w:t>
            </w:r>
          </w:p>
        </w:tc>
        <w:tc>
          <w:tcPr>
            <w:tcW w:w="3525" w:type="dxa"/>
            <w:tcBorders>
              <w:top w:val="single" w:color="auto" w:sz="4" w:space="0"/>
              <w:left w:val="single" w:color="auto" w:sz="4" w:space="0"/>
              <w:bottom w:val="single" w:color="auto" w:sz="4" w:space="0"/>
              <w:right w:val="single" w:color="auto" w:sz="6" w:space="0"/>
            </w:tcBorders>
            <w:vAlign w:val="center"/>
          </w:tcPr>
          <w:p w14:paraId="7A8E6808">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4439E455">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67CD5D71">
            <w:pPr>
              <w:pStyle w:val="22"/>
              <w:jc w:val="center"/>
              <w:rPr>
                <w:rFonts w:ascii="Times New Roman"/>
                <w:highlight w:val="none"/>
              </w:rPr>
            </w:pPr>
          </w:p>
        </w:tc>
      </w:tr>
      <w:tr w14:paraId="0D7455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531" w:hRule="atLeast"/>
        </w:trPr>
        <w:tc>
          <w:tcPr>
            <w:tcW w:w="345" w:type="dxa"/>
            <w:vMerge w:val="continue"/>
            <w:tcBorders>
              <w:left w:val="single" w:color="auto" w:sz="4" w:space="0"/>
              <w:right w:val="single" w:color="auto" w:sz="4" w:space="0"/>
            </w:tcBorders>
            <w:vAlign w:val="center"/>
          </w:tcPr>
          <w:p w14:paraId="280782F8">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43382F8C">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5D84E453">
            <w:pPr>
              <w:adjustRightInd/>
              <w:spacing w:line="240" w:lineRule="auto"/>
              <w:jc w:val="both"/>
              <w:textAlignment w:val="auto"/>
              <w:rPr>
                <w:sz w:val="21"/>
                <w:szCs w:val="21"/>
                <w:highlight w:val="none"/>
              </w:rPr>
            </w:pPr>
            <w:r>
              <w:rPr>
                <w:rFonts w:hint="eastAsia"/>
                <w:sz w:val="21"/>
                <w:szCs w:val="21"/>
                <w:highlight w:val="none"/>
              </w:rPr>
              <w:t>用于存储液化气体的存储容器，其单个容器容积不应超过450L。</w:t>
            </w:r>
          </w:p>
        </w:tc>
        <w:tc>
          <w:tcPr>
            <w:tcW w:w="3525" w:type="dxa"/>
            <w:tcBorders>
              <w:top w:val="single" w:color="auto" w:sz="4" w:space="0"/>
              <w:left w:val="single" w:color="auto" w:sz="4" w:space="0"/>
              <w:bottom w:val="single" w:color="auto" w:sz="4" w:space="0"/>
              <w:right w:val="single" w:color="auto" w:sz="6" w:space="0"/>
            </w:tcBorders>
            <w:vAlign w:val="center"/>
          </w:tcPr>
          <w:p w14:paraId="5D6A0256">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46E880F9">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46251085">
            <w:pPr>
              <w:pStyle w:val="22"/>
              <w:jc w:val="center"/>
              <w:rPr>
                <w:rFonts w:ascii="Times New Roman"/>
                <w:highlight w:val="none"/>
              </w:rPr>
            </w:pPr>
          </w:p>
        </w:tc>
      </w:tr>
      <w:tr w14:paraId="184D64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44" w:hRule="atLeast"/>
        </w:trPr>
        <w:tc>
          <w:tcPr>
            <w:tcW w:w="345" w:type="dxa"/>
            <w:vMerge w:val="continue"/>
            <w:tcBorders>
              <w:left w:val="single" w:color="auto" w:sz="4" w:space="0"/>
              <w:right w:val="single" w:color="auto" w:sz="4" w:space="0"/>
            </w:tcBorders>
            <w:vAlign w:val="center"/>
          </w:tcPr>
          <w:p w14:paraId="403E26EE">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2B6851C7">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5C16068C">
            <w:pPr>
              <w:adjustRightInd/>
              <w:spacing w:line="240" w:lineRule="auto"/>
              <w:jc w:val="both"/>
              <w:textAlignment w:val="auto"/>
              <w:rPr>
                <w:sz w:val="21"/>
                <w:szCs w:val="21"/>
                <w:highlight w:val="none"/>
              </w:rPr>
            </w:pPr>
            <w:r>
              <w:rPr>
                <w:sz w:val="21"/>
                <w:szCs w:val="21"/>
                <w:highlight w:val="none"/>
              </w:rPr>
              <w:t>制冷</w:t>
            </w:r>
            <w:r>
              <w:rPr>
                <w:rFonts w:hint="eastAsia"/>
                <w:sz w:val="21"/>
                <w:szCs w:val="21"/>
                <w:highlight w:val="none"/>
              </w:rPr>
              <w:t>装置</w:t>
            </w:r>
            <w:r>
              <w:rPr>
                <w:sz w:val="21"/>
                <w:szCs w:val="21"/>
                <w:highlight w:val="none"/>
              </w:rPr>
              <w:t>应能从隔热厢体外部完成制冷源的添加，添加口应安装在有适当防护和易于操作的</w:t>
            </w:r>
            <w:r>
              <w:rPr>
                <w:rFonts w:hint="eastAsia"/>
                <w:sz w:val="21"/>
                <w:szCs w:val="21"/>
                <w:highlight w:val="none"/>
              </w:rPr>
              <w:t>位置。</w:t>
            </w:r>
          </w:p>
        </w:tc>
        <w:tc>
          <w:tcPr>
            <w:tcW w:w="3525" w:type="dxa"/>
            <w:tcBorders>
              <w:top w:val="single" w:color="auto" w:sz="4" w:space="0"/>
              <w:left w:val="single" w:color="auto" w:sz="4" w:space="0"/>
              <w:bottom w:val="single" w:color="auto" w:sz="4" w:space="0"/>
              <w:right w:val="single" w:color="auto" w:sz="6" w:space="0"/>
            </w:tcBorders>
            <w:vAlign w:val="center"/>
          </w:tcPr>
          <w:p w14:paraId="09E3CDB0">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035696FB">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391495AA">
            <w:pPr>
              <w:pStyle w:val="22"/>
              <w:jc w:val="center"/>
              <w:rPr>
                <w:rFonts w:ascii="Times New Roman"/>
                <w:highlight w:val="none"/>
              </w:rPr>
            </w:pPr>
          </w:p>
        </w:tc>
      </w:tr>
      <w:tr w14:paraId="6BF77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37" w:hRule="atLeast"/>
        </w:trPr>
        <w:tc>
          <w:tcPr>
            <w:tcW w:w="345" w:type="dxa"/>
            <w:vMerge w:val="continue"/>
            <w:tcBorders>
              <w:left w:val="single" w:color="auto" w:sz="4" w:space="0"/>
              <w:right w:val="single" w:color="auto" w:sz="4" w:space="0"/>
            </w:tcBorders>
            <w:vAlign w:val="center"/>
          </w:tcPr>
          <w:p w14:paraId="6C5160AE">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08F6F644">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05523658">
            <w:pPr>
              <w:adjustRightInd/>
              <w:spacing w:line="240" w:lineRule="auto"/>
              <w:jc w:val="both"/>
              <w:textAlignment w:val="auto"/>
              <w:rPr>
                <w:sz w:val="21"/>
                <w:szCs w:val="21"/>
                <w:highlight w:val="none"/>
              </w:rPr>
            </w:pPr>
            <w:r>
              <w:rPr>
                <w:rFonts w:hint="eastAsia"/>
                <w:sz w:val="21"/>
                <w:szCs w:val="21"/>
                <w:highlight w:val="none"/>
              </w:rPr>
              <w:t>车厢门、供液阀应设置联动装置，当车厢门打开时，应能自动关闭供液阀，并能通过一个明显的信号装置（例如声或光信号）提示操作人员。</w:t>
            </w:r>
          </w:p>
        </w:tc>
        <w:tc>
          <w:tcPr>
            <w:tcW w:w="3525" w:type="dxa"/>
            <w:tcBorders>
              <w:top w:val="single" w:color="auto" w:sz="4" w:space="0"/>
              <w:left w:val="single" w:color="auto" w:sz="4" w:space="0"/>
              <w:bottom w:val="single" w:color="auto" w:sz="4" w:space="0"/>
              <w:right w:val="single" w:color="auto" w:sz="6" w:space="0"/>
            </w:tcBorders>
            <w:vAlign w:val="center"/>
          </w:tcPr>
          <w:p w14:paraId="75231E43">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5F4CF676">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678DCD92">
            <w:pPr>
              <w:pStyle w:val="22"/>
              <w:jc w:val="center"/>
              <w:rPr>
                <w:rFonts w:ascii="Times New Roman"/>
                <w:highlight w:val="none"/>
              </w:rPr>
            </w:pPr>
          </w:p>
        </w:tc>
      </w:tr>
      <w:tr w14:paraId="47CCDA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37" w:hRule="atLeast"/>
        </w:trPr>
        <w:tc>
          <w:tcPr>
            <w:tcW w:w="345" w:type="dxa"/>
            <w:vMerge w:val="continue"/>
            <w:tcBorders>
              <w:left w:val="single" w:color="auto" w:sz="4" w:space="0"/>
              <w:right w:val="single" w:color="auto" w:sz="4" w:space="0"/>
            </w:tcBorders>
            <w:vAlign w:val="center"/>
          </w:tcPr>
          <w:p w14:paraId="2D49761E">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76451A1D">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5407B3BC">
            <w:pPr>
              <w:adjustRightInd/>
              <w:spacing w:line="240" w:lineRule="auto"/>
              <w:jc w:val="both"/>
              <w:textAlignment w:val="auto"/>
              <w:rPr>
                <w:sz w:val="21"/>
                <w:szCs w:val="21"/>
                <w:highlight w:val="none"/>
              </w:rPr>
            </w:pPr>
            <w:r>
              <w:rPr>
                <w:rFonts w:hint="eastAsia"/>
                <w:sz w:val="21"/>
                <w:szCs w:val="21"/>
                <w:highlight w:val="none"/>
              </w:rPr>
              <w:t>制冷装置应设置气压显示装置。压力表应安装在易于观察、防震和避免损坏的位置，确保安装牢固。压力表不应安装在驾驶室内，当安装在裸露位置时，应加装压力表防护罩。</w:t>
            </w:r>
          </w:p>
        </w:tc>
        <w:tc>
          <w:tcPr>
            <w:tcW w:w="3525" w:type="dxa"/>
            <w:tcBorders>
              <w:top w:val="single" w:color="auto" w:sz="4" w:space="0"/>
              <w:left w:val="single" w:color="auto" w:sz="4" w:space="0"/>
              <w:bottom w:val="single" w:color="auto" w:sz="4" w:space="0"/>
              <w:right w:val="single" w:color="auto" w:sz="6" w:space="0"/>
            </w:tcBorders>
            <w:vAlign w:val="center"/>
          </w:tcPr>
          <w:p w14:paraId="463247D6">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11FAAB0C">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590CAA66">
            <w:pPr>
              <w:pStyle w:val="22"/>
              <w:jc w:val="center"/>
              <w:rPr>
                <w:rFonts w:ascii="Times New Roman"/>
                <w:highlight w:val="none"/>
              </w:rPr>
            </w:pPr>
          </w:p>
        </w:tc>
      </w:tr>
      <w:tr w14:paraId="5A0EC3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7" w:hRule="atLeast"/>
        </w:trPr>
        <w:tc>
          <w:tcPr>
            <w:tcW w:w="345" w:type="dxa"/>
            <w:vMerge w:val="continue"/>
            <w:tcBorders>
              <w:left w:val="single" w:color="auto" w:sz="4" w:space="0"/>
              <w:right w:val="single" w:color="auto" w:sz="4" w:space="0"/>
            </w:tcBorders>
            <w:vAlign w:val="center"/>
          </w:tcPr>
          <w:p w14:paraId="584935B3">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0B9DF54A">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45D7C284">
            <w:pPr>
              <w:adjustRightInd/>
              <w:spacing w:line="240" w:lineRule="auto"/>
              <w:jc w:val="both"/>
              <w:textAlignment w:val="auto"/>
              <w:rPr>
                <w:sz w:val="21"/>
                <w:szCs w:val="21"/>
                <w:highlight w:val="none"/>
              </w:rPr>
            </w:pPr>
            <w:r>
              <w:rPr>
                <w:rFonts w:hint="eastAsia"/>
                <w:sz w:val="21"/>
                <w:szCs w:val="21"/>
                <w:highlight w:val="none"/>
              </w:rPr>
              <w:t>制冷装置应设置液化气体剩余量显示装置，该装置应安装在驾驶室内驾驶员易于观察的位置。</w:t>
            </w:r>
          </w:p>
        </w:tc>
        <w:tc>
          <w:tcPr>
            <w:tcW w:w="3525" w:type="dxa"/>
            <w:tcBorders>
              <w:top w:val="single" w:color="auto" w:sz="4" w:space="0"/>
              <w:left w:val="single" w:color="auto" w:sz="4" w:space="0"/>
              <w:bottom w:val="single" w:color="auto" w:sz="4" w:space="0"/>
              <w:right w:val="single" w:color="auto" w:sz="6" w:space="0"/>
            </w:tcBorders>
            <w:vAlign w:val="center"/>
          </w:tcPr>
          <w:p w14:paraId="2E955503">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31EB1C79">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5307AA1B">
            <w:pPr>
              <w:pStyle w:val="22"/>
              <w:jc w:val="center"/>
              <w:rPr>
                <w:rFonts w:ascii="Times New Roman"/>
                <w:highlight w:val="none"/>
              </w:rPr>
            </w:pPr>
          </w:p>
        </w:tc>
      </w:tr>
      <w:tr w14:paraId="1FC7EA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5" w:hRule="atLeast"/>
        </w:trPr>
        <w:tc>
          <w:tcPr>
            <w:tcW w:w="345" w:type="dxa"/>
            <w:vMerge w:val="continue"/>
            <w:tcBorders>
              <w:left w:val="single" w:color="auto" w:sz="4" w:space="0"/>
              <w:right w:val="single" w:color="auto" w:sz="4" w:space="0"/>
            </w:tcBorders>
            <w:vAlign w:val="center"/>
          </w:tcPr>
          <w:p w14:paraId="36992E5E">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2D949039">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376DA231">
            <w:pPr>
              <w:adjustRightInd/>
              <w:spacing w:line="240" w:lineRule="auto"/>
              <w:jc w:val="both"/>
              <w:textAlignment w:val="auto"/>
              <w:rPr>
                <w:sz w:val="21"/>
                <w:szCs w:val="21"/>
                <w:highlight w:val="none"/>
              </w:rPr>
            </w:pPr>
            <w:r>
              <w:rPr>
                <w:rFonts w:hint="eastAsia"/>
                <w:sz w:val="21"/>
                <w:szCs w:val="21"/>
                <w:highlight w:val="none"/>
              </w:rPr>
              <w:t>制冷装置应设置安全阀，当存储容器和管路中的压力超过系统最高工作压力时，能自动泄压。</w:t>
            </w:r>
          </w:p>
        </w:tc>
        <w:tc>
          <w:tcPr>
            <w:tcW w:w="3525" w:type="dxa"/>
            <w:tcBorders>
              <w:top w:val="single" w:color="auto" w:sz="4" w:space="0"/>
              <w:left w:val="single" w:color="auto" w:sz="4" w:space="0"/>
              <w:bottom w:val="single" w:color="auto" w:sz="4" w:space="0"/>
              <w:right w:val="single" w:color="auto" w:sz="6" w:space="0"/>
            </w:tcBorders>
            <w:vAlign w:val="center"/>
          </w:tcPr>
          <w:p w14:paraId="40535395">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57BA60A8">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421BF66B">
            <w:pPr>
              <w:pStyle w:val="22"/>
              <w:jc w:val="center"/>
              <w:rPr>
                <w:rFonts w:ascii="Times New Roman"/>
                <w:highlight w:val="none"/>
              </w:rPr>
            </w:pPr>
          </w:p>
        </w:tc>
      </w:tr>
      <w:tr w14:paraId="0B2F79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4" w:hRule="atLeast"/>
        </w:trPr>
        <w:tc>
          <w:tcPr>
            <w:tcW w:w="345" w:type="dxa"/>
            <w:vMerge w:val="continue"/>
            <w:tcBorders>
              <w:left w:val="single" w:color="auto" w:sz="4" w:space="0"/>
              <w:right w:val="single" w:color="auto" w:sz="4" w:space="0"/>
            </w:tcBorders>
            <w:vAlign w:val="center"/>
          </w:tcPr>
          <w:p w14:paraId="37CCE289">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4A1B8413">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1CA6B2BB">
            <w:pPr>
              <w:adjustRightInd/>
              <w:spacing w:line="240" w:lineRule="auto"/>
              <w:jc w:val="both"/>
              <w:textAlignment w:val="auto"/>
              <w:rPr>
                <w:sz w:val="21"/>
                <w:szCs w:val="21"/>
                <w:highlight w:val="none"/>
              </w:rPr>
            </w:pPr>
            <w:r>
              <w:rPr>
                <w:rFonts w:hint="eastAsia"/>
                <w:sz w:val="21"/>
                <w:szCs w:val="21"/>
                <w:highlight w:val="none"/>
              </w:rPr>
              <w:t>制冷装置应设置手动截止阀，手动截止阀应安装在易于操作的位置上，阀体不应直接安装在驾驶室内。</w:t>
            </w:r>
          </w:p>
        </w:tc>
        <w:tc>
          <w:tcPr>
            <w:tcW w:w="3525" w:type="dxa"/>
            <w:tcBorders>
              <w:top w:val="single" w:color="auto" w:sz="4" w:space="0"/>
              <w:left w:val="single" w:color="auto" w:sz="4" w:space="0"/>
              <w:bottom w:val="single" w:color="auto" w:sz="4" w:space="0"/>
              <w:right w:val="single" w:color="auto" w:sz="6" w:space="0"/>
            </w:tcBorders>
            <w:vAlign w:val="center"/>
          </w:tcPr>
          <w:p w14:paraId="678BEC8F">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7DFF0DC0">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66650764">
            <w:pPr>
              <w:pStyle w:val="22"/>
              <w:jc w:val="center"/>
              <w:rPr>
                <w:rFonts w:ascii="Times New Roman"/>
                <w:highlight w:val="none"/>
              </w:rPr>
            </w:pPr>
          </w:p>
        </w:tc>
      </w:tr>
      <w:tr w14:paraId="615CF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64" w:hRule="atLeast"/>
        </w:trPr>
        <w:tc>
          <w:tcPr>
            <w:tcW w:w="345" w:type="dxa"/>
            <w:vMerge w:val="continue"/>
            <w:tcBorders>
              <w:left w:val="single" w:color="auto" w:sz="4" w:space="0"/>
              <w:right w:val="single" w:color="auto" w:sz="4" w:space="0"/>
            </w:tcBorders>
            <w:vAlign w:val="center"/>
          </w:tcPr>
          <w:p w14:paraId="1925AC03">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5544A962">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4622FA94">
            <w:pPr>
              <w:adjustRightInd/>
              <w:spacing w:line="240" w:lineRule="auto"/>
              <w:jc w:val="both"/>
              <w:textAlignment w:val="auto"/>
              <w:rPr>
                <w:sz w:val="21"/>
                <w:szCs w:val="21"/>
                <w:highlight w:val="none"/>
              </w:rPr>
            </w:pPr>
            <w:r>
              <w:rPr>
                <w:rFonts w:hint="eastAsia"/>
                <w:sz w:val="21"/>
                <w:szCs w:val="21"/>
                <w:highlight w:val="none"/>
              </w:rPr>
              <w:t>制冷装置管路外应设置防护装置，防止工作人员接触到管路冻伤。</w:t>
            </w:r>
          </w:p>
        </w:tc>
        <w:tc>
          <w:tcPr>
            <w:tcW w:w="3525" w:type="dxa"/>
            <w:tcBorders>
              <w:top w:val="single" w:color="auto" w:sz="4" w:space="0"/>
              <w:left w:val="single" w:color="auto" w:sz="4" w:space="0"/>
              <w:bottom w:val="single" w:color="auto" w:sz="4" w:space="0"/>
              <w:right w:val="single" w:color="auto" w:sz="6" w:space="0"/>
            </w:tcBorders>
            <w:vAlign w:val="center"/>
          </w:tcPr>
          <w:p w14:paraId="152932E3">
            <w:pPr>
              <w:spacing w:line="240" w:lineRule="exact"/>
              <w:jc w:val="center"/>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6891ECA7">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7B5A2FC3">
            <w:pPr>
              <w:pStyle w:val="22"/>
              <w:jc w:val="center"/>
              <w:rPr>
                <w:rFonts w:ascii="Times New Roman"/>
                <w:highlight w:val="none"/>
              </w:rPr>
            </w:pPr>
          </w:p>
        </w:tc>
      </w:tr>
    </w:tbl>
    <w:p w14:paraId="05520677">
      <w:pPr>
        <w:rPr>
          <w:highlight w:val="none"/>
        </w:rPr>
      </w:pPr>
      <w:r>
        <w:rPr>
          <w:highlight w:val="none"/>
        </w:rPr>
        <w:br w:type="page"/>
      </w:r>
    </w:p>
    <w:p w14:paraId="36CEBA4E">
      <w:pPr>
        <w:pStyle w:val="11"/>
        <w:pBdr>
          <w:bottom w:val="none" w:color="auto" w:sz="0" w:space="0"/>
        </w:pBdr>
        <w:tabs>
          <w:tab w:val="left" w:pos="8520"/>
          <w:tab w:val="right" w:pos="9480"/>
          <w:tab w:val="clear" w:pos="8306"/>
        </w:tabs>
        <w:ind w:right="-1174"/>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33CE0938">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02447CBE">
      <w:pPr>
        <w:pStyle w:val="11"/>
        <w:pBdr>
          <w:bottom w:val="single" w:color="auto" w:sz="6" w:space="14"/>
        </w:pBdr>
        <w:jc w:val="left"/>
        <w:rPr>
          <w:rFonts w:ascii="宋体" w:hAnsi="宋体"/>
          <w:sz w:val="21"/>
          <w:highlight w:val="none"/>
        </w:rPr>
      </w:pPr>
      <w:r>
        <w:rPr>
          <w:rFonts w:hint="eastAsia"/>
          <w:spacing w:val="20"/>
          <w:highlight w:val="none"/>
        </w:rPr>
        <w:t>XXXX</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6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18723EDF">
      <w:pPr>
        <w:spacing w:before="120" w:beforeLines="50" w:after="120" w:afterLines="50" w:line="240" w:lineRule="exact"/>
        <w:jc w:val="both"/>
        <w:rPr>
          <w:kern w:val="2"/>
          <w:sz w:val="21"/>
          <w:highlight w:val="none"/>
        </w:rPr>
      </w:pPr>
      <w:r>
        <w:rPr>
          <w:rFonts w:hint="eastAsia"/>
          <w:kern w:val="2"/>
          <w:sz w:val="21"/>
          <w:highlight w:val="none"/>
        </w:rPr>
        <w:t>检验结果（续表）</w:t>
      </w:r>
    </w:p>
    <w:tbl>
      <w:tblPr>
        <w:tblStyle w:val="13"/>
        <w:tblW w:w="9342"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14"/>
        <w:gridCol w:w="3534"/>
        <w:gridCol w:w="3525"/>
        <w:gridCol w:w="712"/>
        <w:gridCol w:w="712"/>
      </w:tblGrid>
      <w:tr w14:paraId="5565F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61" w:hRule="atLeast"/>
        </w:trPr>
        <w:tc>
          <w:tcPr>
            <w:tcW w:w="345" w:type="dxa"/>
            <w:tcBorders>
              <w:left w:val="single" w:color="auto" w:sz="4" w:space="0"/>
              <w:right w:val="single" w:color="auto" w:sz="4" w:space="0"/>
            </w:tcBorders>
            <w:vAlign w:val="center"/>
          </w:tcPr>
          <w:p w14:paraId="71E2AD2E">
            <w:pPr>
              <w:spacing w:line="240" w:lineRule="exact"/>
              <w:jc w:val="center"/>
              <w:rPr>
                <w:sz w:val="21"/>
                <w:szCs w:val="21"/>
                <w:highlight w:val="none"/>
              </w:rPr>
            </w:pPr>
            <w:r>
              <w:rPr>
                <w:sz w:val="21"/>
                <w:szCs w:val="21"/>
                <w:highlight w:val="none"/>
              </w:rPr>
              <w:t>序号</w:t>
            </w:r>
          </w:p>
        </w:tc>
        <w:tc>
          <w:tcPr>
            <w:tcW w:w="514" w:type="dxa"/>
            <w:tcBorders>
              <w:left w:val="single" w:color="auto" w:sz="4" w:space="0"/>
              <w:right w:val="single" w:color="auto" w:sz="4" w:space="0"/>
            </w:tcBorders>
            <w:vAlign w:val="center"/>
          </w:tcPr>
          <w:p w14:paraId="201AA916">
            <w:pPr>
              <w:spacing w:line="240" w:lineRule="exact"/>
              <w:jc w:val="center"/>
              <w:rPr>
                <w:kern w:val="2"/>
                <w:szCs w:val="21"/>
                <w:highlight w:val="none"/>
              </w:rPr>
            </w:pPr>
            <w:r>
              <w:rPr>
                <w:sz w:val="21"/>
                <w:szCs w:val="21"/>
                <w:highlight w:val="none"/>
              </w:rPr>
              <w:t>检验项目</w:t>
            </w:r>
          </w:p>
        </w:tc>
        <w:tc>
          <w:tcPr>
            <w:tcW w:w="3534" w:type="dxa"/>
            <w:tcBorders>
              <w:top w:val="single" w:color="auto" w:sz="4" w:space="0"/>
              <w:left w:val="single" w:color="auto" w:sz="4" w:space="0"/>
              <w:bottom w:val="single" w:color="auto" w:sz="4" w:space="0"/>
              <w:right w:val="single" w:color="auto" w:sz="6" w:space="0"/>
            </w:tcBorders>
            <w:vAlign w:val="center"/>
          </w:tcPr>
          <w:p w14:paraId="39D56FB5">
            <w:pPr>
              <w:widowControl/>
              <w:spacing w:line="240" w:lineRule="exact"/>
              <w:jc w:val="center"/>
              <w:rPr>
                <w:sz w:val="21"/>
                <w:szCs w:val="21"/>
                <w:highlight w:val="none"/>
              </w:rPr>
            </w:pPr>
            <w:r>
              <w:rPr>
                <w:sz w:val="21"/>
                <w:szCs w:val="21"/>
                <w:highlight w:val="none"/>
              </w:rPr>
              <w:t>标  准  要  求</w:t>
            </w:r>
          </w:p>
        </w:tc>
        <w:tc>
          <w:tcPr>
            <w:tcW w:w="3525" w:type="dxa"/>
            <w:tcBorders>
              <w:top w:val="single" w:color="auto" w:sz="4" w:space="0"/>
              <w:left w:val="single" w:color="auto" w:sz="4" w:space="0"/>
              <w:bottom w:val="single" w:color="auto" w:sz="4" w:space="0"/>
              <w:right w:val="single" w:color="auto" w:sz="6" w:space="0"/>
            </w:tcBorders>
            <w:vAlign w:val="center"/>
          </w:tcPr>
          <w:p w14:paraId="345712B1">
            <w:pPr>
              <w:spacing w:line="240" w:lineRule="exact"/>
              <w:jc w:val="center"/>
              <w:rPr>
                <w:bCs/>
                <w:kern w:val="2"/>
                <w:sz w:val="21"/>
                <w:szCs w:val="21"/>
                <w:highlight w:val="none"/>
              </w:rPr>
            </w:pPr>
            <w:r>
              <w:rPr>
                <w:sz w:val="21"/>
                <w:szCs w:val="21"/>
                <w:highlight w:val="none"/>
              </w:rPr>
              <w:t>检  验  结  果</w:t>
            </w:r>
          </w:p>
        </w:tc>
        <w:tc>
          <w:tcPr>
            <w:tcW w:w="712" w:type="dxa"/>
            <w:tcBorders>
              <w:top w:val="single" w:color="auto" w:sz="4" w:space="0"/>
              <w:left w:val="single" w:color="auto" w:sz="6" w:space="0"/>
              <w:bottom w:val="single" w:color="auto" w:sz="4" w:space="0"/>
              <w:right w:val="single" w:color="auto" w:sz="4" w:space="0"/>
            </w:tcBorders>
            <w:vAlign w:val="center"/>
          </w:tcPr>
          <w:p w14:paraId="0B74F05D">
            <w:pPr>
              <w:spacing w:line="240" w:lineRule="exact"/>
              <w:jc w:val="center"/>
              <w:rPr>
                <w:highlight w:val="none"/>
              </w:rPr>
            </w:pPr>
            <w:r>
              <w:rPr>
                <w:rFonts w:hint="eastAsia"/>
                <w:sz w:val="21"/>
                <w:szCs w:val="21"/>
                <w:highlight w:val="none"/>
              </w:rPr>
              <w:t>符合性判定</w:t>
            </w:r>
          </w:p>
        </w:tc>
        <w:tc>
          <w:tcPr>
            <w:tcW w:w="712" w:type="dxa"/>
            <w:tcBorders>
              <w:top w:val="single" w:color="auto" w:sz="4" w:space="0"/>
              <w:left w:val="single" w:color="auto" w:sz="6" w:space="0"/>
              <w:bottom w:val="single" w:color="auto" w:sz="4" w:space="0"/>
              <w:right w:val="single" w:color="auto" w:sz="4" w:space="0"/>
            </w:tcBorders>
            <w:vAlign w:val="center"/>
          </w:tcPr>
          <w:p w14:paraId="5C6E7C89">
            <w:pPr>
              <w:spacing w:line="240" w:lineRule="exact"/>
              <w:jc w:val="center"/>
              <w:rPr>
                <w:rFonts w:hint="eastAsia" w:eastAsia="宋体"/>
                <w:sz w:val="21"/>
                <w:szCs w:val="21"/>
                <w:highlight w:val="none"/>
                <w:lang w:val="en-US" w:eastAsia="zh-CN"/>
              </w:rPr>
            </w:pPr>
            <w:r>
              <w:rPr>
                <w:rFonts w:hint="eastAsia"/>
                <w:sz w:val="21"/>
                <w:szCs w:val="21"/>
                <w:highlight w:val="none"/>
                <w:lang w:val="en-US" w:eastAsia="zh-CN"/>
              </w:rPr>
              <w:t>备注</w:t>
            </w:r>
          </w:p>
        </w:tc>
      </w:tr>
      <w:tr w14:paraId="05A494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61" w:hRule="atLeast"/>
        </w:trPr>
        <w:tc>
          <w:tcPr>
            <w:tcW w:w="345" w:type="dxa"/>
            <w:tcBorders>
              <w:left w:val="single" w:color="auto" w:sz="4" w:space="0"/>
              <w:right w:val="single" w:color="auto" w:sz="4" w:space="0"/>
            </w:tcBorders>
            <w:vAlign w:val="center"/>
          </w:tcPr>
          <w:p w14:paraId="4B2D4C10">
            <w:pPr>
              <w:jc w:val="center"/>
              <w:rPr>
                <w:sz w:val="21"/>
                <w:szCs w:val="21"/>
                <w:highlight w:val="none"/>
              </w:rPr>
            </w:pPr>
            <w:r>
              <w:rPr>
                <w:rFonts w:hint="eastAsia"/>
                <w:sz w:val="21"/>
                <w:szCs w:val="21"/>
                <w:highlight w:val="none"/>
              </w:rPr>
              <w:t>10</w:t>
            </w:r>
          </w:p>
        </w:tc>
        <w:tc>
          <w:tcPr>
            <w:tcW w:w="514" w:type="dxa"/>
            <w:tcBorders>
              <w:left w:val="single" w:color="auto" w:sz="4" w:space="0"/>
              <w:right w:val="single" w:color="auto" w:sz="4" w:space="0"/>
            </w:tcBorders>
            <w:vAlign w:val="center"/>
          </w:tcPr>
          <w:p w14:paraId="23CBEF23">
            <w:pPr>
              <w:pStyle w:val="17"/>
              <w:spacing w:before="120" w:beforeLines="50" w:after="120" w:afterLines="50"/>
              <w:jc w:val="center"/>
              <w:rPr>
                <w:rFonts w:eastAsia="宋体"/>
                <w:kern w:val="2"/>
                <w:szCs w:val="21"/>
                <w:highlight w:val="none"/>
              </w:rPr>
            </w:pPr>
            <w:r>
              <w:rPr>
                <w:rFonts w:hint="eastAsia" w:eastAsia="宋体"/>
                <w:kern w:val="2"/>
                <w:szCs w:val="21"/>
                <w:highlight w:val="none"/>
              </w:rPr>
              <w:t>具备液化气体制冷装置的冷藏车特殊要求</w:t>
            </w:r>
          </w:p>
        </w:tc>
        <w:tc>
          <w:tcPr>
            <w:tcW w:w="3534" w:type="dxa"/>
            <w:tcBorders>
              <w:top w:val="single" w:color="auto" w:sz="4" w:space="0"/>
              <w:left w:val="single" w:color="auto" w:sz="4" w:space="0"/>
              <w:bottom w:val="single" w:color="auto" w:sz="4" w:space="0"/>
              <w:right w:val="single" w:color="auto" w:sz="6" w:space="0"/>
            </w:tcBorders>
            <w:vAlign w:val="center"/>
          </w:tcPr>
          <w:p w14:paraId="61A1C5B7">
            <w:pPr>
              <w:spacing w:line="240" w:lineRule="exact"/>
              <w:jc w:val="both"/>
              <w:rPr>
                <w:kern w:val="2"/>
                <w:sz w:val="21"/>
                <w:szCs w:val="21"/>
                <w:highlight w:val="none"/>
              </w:rPr>
            </w:pPr>
            <w:r>
              <w:rPr>
                <w:rFonts w:hint="eastAsia"/>
                <w:sz w:val="21"/>
                <w:szCs w:val="21"/>
                <w:highlight w:val="none"/>
              </w:rPr>
              <w:t>存储容器的安装应符合GB 19239-2022中4.1.5和4.2的要求。</w:t>
            </w:r>
          </w:p>
        </w:tc>
        <w:tc>
          <w:tcPr>
            <w:tcW w:w="3525" w:type="dxa"/>
            <w:tcBorders>
              <w:top w:val="single" w:color="auto" w:sz="4" w:space="0"/>
              <w:left w:val="single" w:color="auto" w:sz="4" w:space="0"/>
              <w:bottom w:val="single" w:color="auto" w:sz="4" w:space="0"/>
              <w:right w:val="single" w:color="auto" w:sz="6" w:space="0"/>
            </w:tcBorders>
            <w:vAlign w:val="center"/>
          </w:tcPr>
          <w:p w14:paraId="04E97296">
            <w:pPr>
              <w:spacing w:line="240" w:lineRule="exact"/>
              <w:jc w:val="both"/>
              <w:rPr>
                <w:bCs/>
                <w:kern w:val="2"/>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0ADD8EFB">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61BA359C">
            <w:pPr>
              <w:pStyle w:val="22"/>
              <w:jc w:val="center"/>
              <w:rPr>
                <w:rFonts w:ascii="Times New Roman"/>
                <w:highlight w:val="none"/>
              </w:rPr>
            </w:pPr>
          </w:p>
        </w:tc>
      </w:tr>
      <w:tr w14:paraId="4173A1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61" w:hRule="atLeast"/>
        </w:trPr>
        <w:tc>
          <w:tcPr>
            <w:tcW w:w="345" w:type="dxa"/>
            <w:vMerge w:val="restart"/>
            <w:tcBorders>
              <w:left w:val="single" w:color="auto" w:sz="4" w:space="0"/>
              <w:right w:val="single" w:color="auto" w:sz="4" w:space="0"/>
            </w:tcBorders>
            <w:vAlign w:val="center"/>
          </w:tcPr>
          <w:p w14:paraId="000953B8">
            <w:pPr>
              <w:jc w:val="center"/>
              <w:rPr>
                <w:sz w:val="21"/>
                <w:szCs w:val="21"/>
                <w:highlight w:val="none"/>
              </w:rPr>
            </w:pPr>
            <w:r>
              <w:rPr>
                <w:rFonts w:hint="eastAsia"/>
                <w:sz w:val="21"/>
                <w:szCs w:val="21"/>
                <w:highlight w:val="none"/>
              </w:rPr>
              <w:t>11</w:t>
            </w:r>
          </w:p>
        </w:tc>
        <w:tc>
          <w:tcPr>
            <w:tcW w:w="514" w:type="dxa"/>
            <w:vMerge w:val="restart"/>
            <w:tcBorders>
              <w:left w:val="single" w:color="auto" w:sz="4" w:space="0"/>
              <w:right w:val="single" w:color="auto" w:sz="4" w:space="0"/>
            </w:tcBorders>
            <w:vAlign w:val="center"/>
          </w:tcPr>
          <w:p w14:paraId="00DD5B31">
            <w:pPr>
              <w:pStyle w:val="17"/>
              <w:spacing w:before="120" w:beforeLines="50" w:after="120" w:afterLines="50"/>
              <w:jc w:val="center"/>
              <w:rPr>
                <w:rFonts w:eastAsia="宋体"/>
                <w:kern w:val="2"/>
                <w:szCs w:val="21"/>
                <w:highlight w:val="none"/>
              </w:rPr>
            </w:pPr>
            <w:r>
              <w:rPr>
                <w:rFonts w:hint="eastAsia" w:eastAsia="宋体"/>
                <w:kern w:val="2"/>
                <w:szCs w:val="21"/>
                <w:highlight w:val="none"/>
              </w:rPr>
              <w:t>标志</w:t>
            </w:r>
          </w:p>
        </w:tc>
        <w:tc>
          <w:tcPr>
            <w:tcW w:w="3534" w:type="dxa"/>
            <w:tcBorders>
              <w:top w:val="single" w:color="auto" w:sz="4" w:space="0"/>
              <w:left w:val="single" w:color="auto" w:sz="4" w:space="0"/>
              <w:bottom w:val="single" w:color="auto" w:sz="4" w:space="0"/>
              <w:right w:val="single" w:color="auto" w:sz="6" w:space="0"/>
            </w:tcBorders>
            <w:vAlign w:val="center"/>
          </w:tcPr>
          <w:p w14:paraId="470013C2">
            <w:pPr>
              <w:spacing w:line="240" w:lineRule="exact"/>
              <w:jc w:val="both"/>
              <w:rPr>
                <w:sz w:val="21"/>
                <w:szCs w:val="21"/>
                <w:highlight w:val="none"/>
              </w:rPr>
            </w:pPr>
            <w:r>
              <w:rPr>
                <w:rFonts w:hint="eastAsia"/>
                <w:sz w:val="21"/>
                <w:szCs w:val="21"/>
                <w:highlight w:val="none"/>
              </w:rPr>
              <w:t>冷藏车应在厢体外部两侧易见部位上喷涂或粘贴明显的“冷藏车”字样和附录A规定的冷藏车识别标志的英文字母，示例见图4。多温冷藏车应根据冷藏单元类别，明确标识附录A规定的冷藏车识别标志的英文字母，示例见图5。喷涂的中文及字母应清晰，高度应大于等于80mm，中文字应为黑体字。</w:t>
            </w:r>
          </w:p>
        </w:tc>
        <w:tc>
          <w:tcPr>
            <w:tcW w:w="3525" w:type="dxa"/>
            <w:tcBorders>
              <w:top w:val="single" w:color="auto" w:sz="4" w:space="0"/>
              <w:left w:val="single" w:color="auto" w:sz="4" w:space="0"/>
              <w:bottom w:val="single" w:color="auto" w:sz="4" w:space="0"/>
              <w:right w:val="single" w:color="auto" w:sz="6" w:space="0"/>
            </w:tcBorders>
            <w:vAlign w:val="center"/>
          </w:tcPr>
          <w:p w14:paraId="2E667215">
            <w:pPr>
              <w:spacing w:line="240" w:lineRule="exact"/>
              <w:jc w:val="both"/>
              <w:rPr>
                <w:bCs/>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2B3353BE">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3187272B">
            <w:pPr>
              <w:pStyle w:val="22"/>
              <w:jc w:val="center"/>
              <w:rPr>
                <w:rFonts w:ascii="Times New Roman"/>
                <w:highlight w:val="none"/>
              </w:rPr>
            </w:pPr>
          </w:p>
        </w:tc>
      </w:tr>
      <w:tr w14:paraId="37CB49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61" w:hRule="atLeast"/>
        </w:trPr>
        <w:tc>
          <w:tcPr>
            <w:tcW w:w="345" w:type="dxa"/>
            <w:vMerge w:val="continue"/>
            <w:tcBorders>
              <w:left w:val="single" w:color="auto" w:sz="4" w:space="0"/>
              <w:right w:val="single" w:color="auto" w:sz="4" w:space="0"/>
            </w:tcBorders>
            <w:vAlign w:val="center"/>
          </w:tcPr>
          <w:p w14:paraId="52D3FFCD">
            <w:pPr>
              <w:jc w:val="center"/>
              <w:rPr>
                <w:sz w:val="21"/>
                <w:szCs w:val="21"/>
                <w:highlight w:val="none"/>
              </w:rPr>
            </w:pPr>
          </w:p>
        </w:tc>
        <w:tc>
          <w:tcPr>
            <w:tcW w:w="514" w:type="dxa"/>
            <w:vMerge w:val="continue"/>
            <w:tcBorders>
              <w:left w:val="single" w:color="auto" w:sz="4" w:space="0"/>
              <w:right w:val="single" w:color="auto" w:sz="4" w:space="0"/>
            </w:tcBorders>
            <w:vAlign w:val="center"/>
          </w:tcPr>
          <w:p w14:paraId="2A093038">
            <w:pPr>
              <w:pStyle w:val="17"/>
              <w:spacing w:before="120" w:beforeLines="50" w:after="120" w:afterLines="50"/>
              <w:jc w:val="center"/>
              <w:rPr>
                <w:rFonts w:eastAsia="宋体"/>
                <w:kern w:val="2"/>
                <w:szCs w:val="21"/>
                <w:highlight w:val="none"/>
              </w:rPr>
            </w:pPr>
          </w:p>
        </w:tc>
        <w:tc>
          <w:tcPr>
            <w:tcW w:w="3534" w:type="dxa"/>
            <w:tcBorders>
              <w:top w:val="single" w:color="auto" w:sz="4" w:space="0"/>
              <w:left w:val="single" w:color="auto" w:sz="4" w:space="0"/>
              <w:bottom w:val="single" w:color="auto" w:sz="4" w:space="0"/>
              <w:right w:val="single" w:color="auto" w:sz="6" w:space="0"/>
            </w:tcBorders>
            <w:vAlign w:val="center"/>
          </w:tcPr>
          <w:p w14:paraId="3D8B9887">
            <w:pPr>
              <w:spacing w:line="240" w:lineRule="auto"/>
              <w:jc w:val="both"/>
              <w:rPr>
                <w:sz w:val="21"/>
                <w:szCs w:val="21"/>
                <w:highlight w:val="none"/>
              </w:rPr>
            </w:pPr>
            <w:r>
              <w:rPr>
                <w:rFonts w:hint="eastAsia"/>
                <w:sz w:val="21"/>
                <w:szCs w:val="21"/>
                <w:highlight w:val="none"/>
              </w:rPr>
              <w:t>采用液化气体作为制冷源的冷藏车车厢门的外部易见部位应喷涂或粘贴明显的警示标识（见图6）。标识应符合如下要求：</w:t>
            </w:r>
          </w:p>
          <w:p w14:paraId="2F67581F">
            <w:pPr>
              <w:spacing w:line="240" w:lineRule="auto"/>
              <w:jc w:val="both"/>
              <w:rPr>
                <w:sz w:val="21"/>
                <w:szCs w:val="21"/>
                <w:highlight w:val="none"/>
              </w:rPr>
            </w:pPr>
            <w:r>
              <w:rPr>
                <w:rFonts w:hint="eastAsia"/>
                <w:bCs/>
                <w:color w:val="000000"/>
                <w:sz w:val="21"/>
                <w:szCs w:val="21"/>
                <w:highlight w:val="none"/>
              </w:rPr>
              <w:t>a.</w:t>
            </w:r>
            <w:r>
              <w:rPr>
                <w:rFonts w:hint="eastAsia"/>
                <w:sz w:val="21"/>
                <w:szCs w:val="21"/>
                <w:highlight w:val="none"/>
              </w:rPr>
              <w:t>标识为长方形，最小尺寸为150mm（宽）×250mm（高）；</w:t>
            </w:r>
          </w:p>
          <w:p w14:paraId="2AAC7860">
            <w:pPr>
              <w:spacing w:line="240" w:lineRule="auto"/>
              <w:jc w:val="both"/>
              <w:rPr>
                <w:sz w:val="21"/>
                <w:szCs w:val="21"/>
                <w:highlight w:val="none"/>
              </w:rPr>
            </w:pPr>
            <w:r>
              <w:rPr>
                <w:rFonts w:hint="eastAsia"/>
                <w:bCs/>
                <w:color w:val="000000"/>
                <w:sz w:val="21"/>
                <w:szCs w:val="21"/>
                <w:highlight w:val="none"/>
              </w:rPr>
              <w:t>b.</w:t>
            </w:r>
            <w:r>
              <w:rPr>
                <w:rFonts w:hint="eastAsia"/>
                <w:sz w:val="21"/>
                <w:szCs w:val="21"/>
                <w:highlight w:val="none"/>
              </w:rPr>
              <w:t>标识底色为黑色，中文字应为红色黑体字，高度最小为25mm；</w:t>
            </w:r>
          </w:p>
          <w:p w14:paraId="3592CFEB">
            <w:pPr>
              <w:spacing w:line="240" w:lineRule="auto"/>
              <w:jc w:val="both"/>
              <w:rPr>
                <w:sz w:val="21"/>
                <w:szCs w:val="21"/>
                <w:highlight w:val="none"/>
              </w:rPr>
            </w:pPr>
            <w:r>
              <w:rPr>
                <w:rFonts w:hint="eastAsia"/>
                <w:sz w:val="21"/>
                <w:szCs w:val="21"/>
                <w:highlight w:val="none"/>
              </w:rPr>
              <w:t>c.图6中“*”表示制冷介质名称（如液氮、液氩等）；</w:t>
            </w:r>
          </w:p>
          <w:p w14:paraId="5C3F4A6E">
            <w:pPr>
              <w:spacing w:line="240" w:lineRule="auto"/>
              <w:jc w:val="both"/>
              <w:rPr>
                <w:kern w:val="2"/>
                <w:sz w:val="21"/>
                <w:highlight w:val="none"/>
              </w:rPr>
            </w:pPr>
            <w:r>
              <w:rPr>
                <w:rFonts w:hint="eastAsia"/>
                <w:sz w:val="21"/>
                <w:szCs w:val="21"/>
                <w:highlight w:val="none"/>
              </w:rPr>
              <w:t>d.标识应稳定且易于清洁。</w:t>
            </w:r>
          </w:p>
        </w:tc>
        <w:tc>
          <w:tcPr>
            <w:tcW w:w="3525" w:type="dxa"/>
            <w:tcBorders>
              <w:top w:val="single" w:color="auto" w:sz="4" w:space="0"/>
              <w:left w:val="single" w:color="auto" w:sz="4" w:space="0"/>
              <w:bottom w:val="single" w:color="auto" w:sz="4" w:space="0"/>
              <w:right w:val="single" w:color="auto" w:sz="6" w:space="0"/>
            </w:tcBorders>
            <w:vAlign w:val="center"/>
          </w:tcPr>
          <w:p w14:paraId="2BFB4E33">
            <w:pPr>
              <w:spacing w:line="240" w:lineRule="exact"/>
              <w:jc w:val="center"/>
              <w:rPr>
                <w:bCs/>
                <w:kern w:val="2"/>
                <w:sz w:val="21"/>
                <w:szCs w:val="21"/>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62F3C17C">
            <w:pPr>
              <w:pStyle w:val="22"/>
              <w:jc w:val="center"/>
              <w:rPr>
                <w:rFonts w:ascii="Times New Roman"/>
                <w:highlight w:val="none"/>
              </w:rPr>
            </w:pPr>
          </w:p>
        </w:tc>
        <w:tc>
          <w:tcPr>
            <w:tcW w:w="712" w:type="dxa"/>
            <w:tcBorders>
              <w:top w:val="single" w:color="auto" w:sz="4" w:space="0"/>
              <w:left w:val="single" w:color="auto" w:sz="6" w:space="0"/>
              <w:bottom w:val="single" w:color="auto" w:sz="4" w:space="0"/>
              <w:right w:val="single" w:color="auto" w:sz="4" w:space="0"/>
            </w:tcBorders>
            <w:vAlign w:val="center"/>
          </w:tcPr>
          <w:p w14:paraId="12F4665E">
            <w:pPr>
              <w:pStyle w:val="22"/>
              <w:jc w:val="center"/>
              <w:rPr>
                <w:rFonts w:ascii="Times New Roman"/>
                <w:highlight w:val="none"/>
              </w:rPr>
            </w:pPr>
          </w:p>
        </w:tc>
      </w:tr>
    </w:tbl>
    <w:p w14:paraId="4953EC87">
      <w:pPr>
        <w:pStyle w:val="3"/>
        <w:rPr>
          <w:highlight w:val="none"/>
        </w:rPr>
      </w:pPr>
    </w:p>
    <w:p w14:paraId="33A5DAC6">
      <w:pPr>
        <w:rPr>
          <w:highlight w:val="none"/>
        </w:rPr>
      </w:pPr>
    </w:p>
    <w:p w14:paraId="7CC6AEB3">
      <w:pPr>
        <w:rPr>
          <w:highlight w:val="none"/>
        </w:rPr>
      </w:pPr>
      <w:r>
        <w:rPr>
          <w:highlight w:val="none"/>
        </w:rPr>
        <w:br w:type="page"/>
      </w:r>
    </w:p>
    <w:p w14:paraId="6D2901E2">
      <w:pPr>
        <w:pStyle w:val="11"/>
        <w:pBdr>
          <w:bottom w:val="none" w:color="auto" w:sz="0" w:space="0"/>
        </w:pBdr>
        <w:tabs>
          <w:tab w:val="left" w:pos="8520"/>
          <w:tab w:val="right" w:pos="9480"/>
          <w:tab w:val="clear" w:pos="8306"/>
        </w:tabs>
        <w:ind w:right="-1174"/>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593A3ADA">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 xml:space="preserve">告 </w:t>
      </w:r>
    </w:p>
    <w:p w14:paraId="29F0B1DC">
      <w:pPr>
        <w:pStyle w:val="11"/>
        <w:pBdr>
          <w:bottom w:val="single" w:color="auto" w:sz="6" w:space="14"/>
        </w:pBdr>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7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11E417A5">
      <w:pPr>
        <w:pStyle w:val="7"/>
        <w:rPr>
          <w:b/>
          <w:bCs/>
          <w:highlight w:val="none"/>
        </w:rPr>
      </w:pPr>
      <w:r>
        <w:rPr>
          <w:rFonts w:hint="eastAsia"/>
          <w:b/>
          <w:bCs/>
          <w:highlight w:val="none"/>
        </w:rPr>
        <w:t>试验曲线：</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88"/>
      </w:tblGrid>
      <w:tr w14:paraId="23025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9" w:hRule="atLeast"/>
        </w:trPr>
        <w:tc>
          <w:tcPr>
            <w:tcW w:w="5000" w:type="pct"/>
          </w:tcPr>
          <w:p w14:paraId="766BDCCB">
            <w:pPr>
              <w:pStyle w:val="7"/>
              <w:jc w:val="center"/>
              <w:rPr>
                <w:highlight w:val="none"/>
              </w:rPr>
            </w:pPr>
          </w:p>
        </w:tc>
      </w:tr>
      <w:tr w14:paraId="1027B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2D116A4C">
            <w:pPr>
              <w:pStyle w:val="7"/>
              <w:jc w:val="center"/>
              <w:rPr>
                <w:highlight w:val="none"/>
              </w:rPr>
            </w:pPr>
            <w:r>
              <w:rPr>
                <w:rFonts w:hint="eastAsia"/>
                <w:highlight w:val="none"/>
              </w:rPr>
              <w:t>降温曲线</w:t>
            </w:r>
          </w:p>
        </w:tc>
      </w:tr>
      <w:tr w14:paraId="7D4CC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9" w:hRule="atLeast"/>
        </w:trPr>
        <w:tc>
          <w:tcPr>
            <w:tcW w:w="5000" w:type="pct"/>
          </w:tcPr>
          <w:p w14:paraId="5E47A333">
            <w:pPr>
              <w:pStyle w:val="7"/>
              <w:jc w:val="center"/>
              <w:rPr>
                <w:highlight w:val="none"/>
              </w:rPr>
            </w:pPr>
          </w:p>
        </w:tc>
      </w:tr>
      <w:tr w14:paraId="7D94E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06156373">
            <w:pPr>
              <w:pStyle w:val="7"/>
              <w:jc w:val="center"/>
              <w:rPr>
                <w:highlight w:val="none"/>
              </w:rPr>
            </w:pPr>
            <w:r>
              <w:rPr>
                <w:rFonts w:hint="eastAsia"/>
                <w:highlight w:val="none"/>
              </w:rPr>
              <w:t>保温曲线</w:t>
            </w:r>
          </w:p>
        </w:tc>
      </w:tr>
      <w:tr w14:paraId="5D86B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9" w:hRule="atLeast"/>
        </w:trPr>
        <w:tc>
          <w:tcPr>
            <w:tcW w:w="5000" w:type="pct"/>
          </w:tcPr>
          <w:p w14:paraId="5401A0E8">
            <w:pPr>
              <w:pStyle w:val="7"/>
              <w:jc w:val="center"/>
              <w:rPr>
                <w:highlight w:val="none"/>
              </w:rPr>
            </w:pPr>
          </w:p>
        </w:tc>
      </w:tr>
      <w:tr w14:paraId="331DB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15387CF0">
            <w:pPr>
              <w:pStyle w:val="7"/>
              <w:jc w:val="center"/>
              <w:rPr>
                <w:highlight w:val="none"/>
              </w:rPr>
            </w:pPr>
            <w:r>
              <w:rPr>
                <w:rFonts w:hint="eastAsia"/>
                <w:highlight w:val="none"/>
              </w:rPr>
              <w:t>加热曲线</w:t>
            </w:r>
          </w:p>
        </w:tc>
      </w:tr>
    </w:tbl>
    <w:p w14:paraId="15E42A35">
      <w:pPr>
        <w:rPr>
          <w:highlight w:val="none"/>
        </w:rPr>
      </w:pPr>
      <w:r>
        <w:rPr>
          <w:highlight w:val="none"/>
        </w:rPr>
        <w:br w:type="page"/>
      </w:r>
    </w:p>
    <w:p w14:paraId="6D33FF01">
      <w:pPr>
        <w:pStyle w:val="11"/>
        <w:pBdr>
          <w:bottom w:val="none" w:color="auto" w:sz="0" w:space="0"/>
        </w:pBdr>
        <w:tabs>
          <w:tab w:val="left" w:pos="8520"/>
          <w:tab w:val="right" w:pos="9480"/>
          <w:tab w:val="clear" w:pos="8306"/>
        </w:tabs>
        <w:ind w:right="-1174"/>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7ECABBB3">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428FC96C">
      <w:pPr>
        <w:pStyle w:val="11"/>
        <w:pBdr>
          <w:bottom w:val="single" w:color="auto" w:sz="6" w:space="14"/>
        </w:pBdr>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8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212F16C4">
      <w:pPr>
        <w:numPr>
          <w:ilvl w:val="0"/>
          <w:numId w:val="1"/>
        </w:numPr>
        <w:spacing w:line="240" w:lineRule="auto"/>
        <w:rPr>
          <w:b/>
          <w:highlight w:val="none"/>
        </w:rPr>
      </w:pPr>
      <w:r>
        <w:rPr>
          <w:rFonts w:hint="eastAsia"/>
          <w:b/>
          <w:highlight w:val="none"/>
        </w:rPr>
        <w:t>检验时间、地点</w:t>
      </w:r>
    </w:p>
    <w:p w14:paraId="26893193">
      <w:pPr>
        <w:pStyle w:val="11"/>
        <w:pBdr>
          <w:bottom w:val="none" w:color="auto" w:sz="0" w:space="0"/>
        </w:pBdr>
        <w:tabs>
          <w:tab w:val="left" w:pos="8520"/>
          <w:tab w:val="right" w:pos="9480"/>
          <w:tab w:val="clear" w:pos="8306"/>
        </w:tabs>
        <w:spacing w:before="120" w:beforeLines="50"/>
        <w:ind w:right="-1174" w:firstLine="420" w:firstLineChars="200"/>
        <w:jc w:val="left"/>
        <w:rPr>
          <w:color w:val="000000"/>
          <w:sz w:val="21"/>
          <w:highlight w:val="none"/>
          <w:lang w:bidi="ar"/>
        </w:rPr>
      </w:pPr>
      <w:r>
        <w:rPr>
          <w:rFonts w:hint="eastAsia"/>
          <w:color w:val="000000"/>
          <w:sz w:val="21"/>
          <w:highlight w:val="none"/>
          <w:lang w:bidi="ar"/>
        </w:rPr>
        <w:t>样车检验日期: XXXX，在检验地点: XXXX进行。</w:t>
      </w:r>
    </w:p>
    <w:p w14:paraId="783F9C1B">
      <w:pPr>
        <w:spacing w:line="240" w:lineRule="atLeast"/>
        <w:rPr>
          <w:b/>
          <w:sz w:val="21"/>
          <w:highlight w:val="none"/>
        </w:rPr>
      </w:pPr>
    </w:p>
    <w:p w14:paraId="3B54B17E">
      <w:pPr>
        <w:numPr>
          <w:ilvl w:val="0"/>
          <w:numId w:val="0"/>
        </w:numPr>
        <w:spacing w:line="240" w:lineRule="auto"/>
        <w:rPr>
          <w:rFonts w:hint="default"/>
          <w:b/>
          <w:highlight w:val="none"/>
          <w:lang w:val="en-US"/>
        </w:rPr>
      </w:pPr>
      <w:r>
        <w:rPr>
          <w:rFonts w:hint="eastAsia"/>
          <w:b/>
          <w:highlight w:val="none"/>
          <w:lang w:val="en-US" w:eastAsia="zh-CN"/>
        </w:rPr>
        <w:t>附录1：样品情况表</w:t>
      </w:r>
    </w:p>
    <w:tbl>
      <w:tblPr>
        <w:tblStyle w:val="13"/>
        <w:tblW w:w="91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
        <w:gridCol w:w="2787"/>
        <w:gridCol w:w="5485"/>
      </w:tblGrid>
      <w:tr w14:paraId="5E20E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3634" w:type="dxa"/>
            <w:gridSpan w:val="2"/>
          </w:tcPr>
          <w:p w14:paraId="3B2A0803">
            <w:pPr>
              <w:pStyle w:val="25"/>
              <w:spacing w:before="96"/>
              <w:ind w:left="1390" w:right="1382"/>
              <w:jc w:val="center"/>
              <w:rPr>
                <w:rFonts w:hint="eastAsia" w:eastAsia="宋体"/>
                <w:sz w:val="21"/>
                <w:highlight w:val="none"/>
                <w:lang w:eastAsia="zh-CN"/>
              </w:rPr>
            </w:pPr>
            <w:r>
              <w:rPr>
                <w:rFonts w:hint="eastAsia"/>
                <w:sz w:val="21"/>
                <w:highlight w:val="none"/>
                <w:lang w:val="en-US" w:eastAsia="zh-CN"/>
              </w:rPr>
              <w:t>项目</w:t>
            </w:r>
          </w:p>
        </w:tc>
        <w:tc>
          <w:tcPr>
            <w:tcW w:w="5485" w:type="dxa"/>
          </w:tcPr>
          <w:p w14:paraId="568241BE">
            <w:pPr>
              <w:pStyle w:val="25"/>
              <w:spacing w:before="94"/>
              <w:ind w:left="110" w:right="102"/>
              <w:jc w:val="center"/>
              <w:rPr>
                <w:rFonts w:hint="default" w:eastAsia="宋体"/>
                <w:sz w:val="21"/>
                <w:highlight w:val="none"/>
                <w:lang w:val="en-US" w:eastAsia="zh-CN"/>
              </w:rPr>
            </w:pPr>
            <w:r>
              <w:rPr>
                <w:rFonts w:hint="eastAsia"/>
                <w:bCs/>
                <w:sz w:val="21"/>
                <w:szCs w:val="21"/>
                <w:highlight w:val="none"/>
                <w:lang w:val="en-US" w:eastAsia="zh-CN"/>
              </w:rPr>
              <w:t>样品情况</w:t>
            </w:r>
          </w:p>
        </w:tc>
      </w:tr>
      <w:tr w14:paraId="761D2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3634" w:type="dxa"/>
            <w:gridSpan w:val="2"/>
            <w:vAlign w:val="center"/>
          </w:tcPr>
          <w:p w14:paraId="2FBE8D0C">
            <w:pPr>
              <w:pStyle w:val="25"/>
              <w:spacing w:line="240" w:lineRule="auto"/>
              <w:jc w:val="both"/>
              <w:textAlignment w:val="center"/>
              <w:rPr>
                <w:sz w:val="21"/>
                <w:highlight w:val="none"/>
              </w:rPr>
            </w:pPr>
            <w:r>
              <w:rPr>
                <w:sz w:val="21"/>
                <w:highlight w:val="none"/>
              </w:rPr>
              <w:t>样车VIN</w:t>
            </w:r>
          </w:p>
        </w:tc>
        <w:tc>
          <w:tcPr>
            <w:tcW w:w="5485" w:type="dxa"/>
            <w:vAlign w:val="center"/>
          </w:tcPr>
          <w:p w14:paraId="3C35C6EC">
            <w:pPr>
              <w:snapToGrid w:val="0"/>
              <w:jc w:val="center"/>
              <w:rPr>
                <w:sz w:val="21"/>
                <w:highlight w:val="none"/>
              </w:rPr>
            </w:pPr>
            <w:r>
              <w:rPr>
                <w:rFonts w:hint="eastAsia"/>
                <w:kern w:val="2"/>
                <w:sz w:val="21"/>
                <w:szCs w:val="24"/>
                <w:highlight w:val="none"/>
              </w:rPr>
              <w:t>XX</w:t>
            </w:r>
          </w:p>
        </w:tc>
      </w:tr>
      <w:tr w14:paraId="596F5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3634" w:type="dxa"/>
            <w:gridSpan w:val="2"/>
            <w:vAlign w:val="center"/>
          </w:tcPr>
          <w:p w14:paraId="56D86E57">
            <w:pPr>
              <w:pStyle w:val="25"/>
              <w:spacing w:line="240" w:lineRule="auto"/>
              <w:jc w:val="both"/>
              <w:rPr>
                <w:sz w:val="21"/>
                <w:highlight w:val="none"/>
              </w:rPr>
            </w:pPr>
            <w:r>
              <w:rPr>
                <w:sz w:val="21"/>
                <w:highlight w:val="none"/>
              </w:rPr>
              <w:t>车辆类型</w:t>
            </w:r>
          </w:p>
        </w:tc>
        <w:tc>
          <w:tcPr>
            <w:tcW w:w="5485" w:type="dxa"/>
            <w:vAlign w:val="center"/>
          </w:tcPr>
          <w:p w14:paraId="480DEDFA">
            <w:pPr>
              <w:snapToGrid w:val="0"/>
              <w:jc w:val="center"/>
              <w:rPr>
                <w:sz w:val="21"/>
                <w:highlight w:val="none"/>
              </w:rPr>
            </w:pPr>
            <w:r>
              <w:rPr>
                <w:rFonts w:hint="eastAsia"/>
                <w:kern w:val="2"/>
                <w:sz w:val="21"/>
                <w:szCs w:val="24"/>
                <w:highlight w:val="none"/>
              </w:rPr>
              <w:t>XX</w:t>
            </w:r>
          </w:p>
        </w:tc>
      </w:tr>
      <w:tr w14:paraId="35863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3634" w:type="dxa"/>
            <w:gridSpan w:val="2"/>
            <w:vAlign w:val="center"/>
          </w:tcPr>
          <w:p w14:paraId="1FA8C76D">
            <w:pPr>
              <w:pStyle w:val="25"/>
              <w:spacing w:line="240" w:lineRule="auto"/>
              <w:jc w:val="both"/>
              <w:rPr>
                <w:sz w:val="21"/>
                <w:highlight w:val="none"/>
              </w:rPr>
            </w:pPr>
            <w:r>
              <w:rPr>
                <w:sz w:val="21"/>
                <w:highlight w:val="none"/>
              </w:rPr>
              <w:t>发动机型号及生产厂</w:t>
            </w:r>
          </w:p>
        </w:tc>
        <w:tc>
          <w:tcPr>
            <w:tcW w:w="5485" w:type="dxa"/>
            <w:vAlign w:val="center"/>
          </w:tcPr>
          <w:p w14:paraId="28F76263">
            <w:pPr>
              <w:snapToGrid w:val="0"/>
              <w:jc w:val="center"/>
              <w:rPr>
                <w:sz w:val="21"/>
                <w:highlight w:val="none"/>
              </w:rPr>
            </w:pPr>
            <w:r>
              <w:rPr>
                <w:rFonts w:hint="eastAsia"/>
                <w:kern w:val="2"/>
                <w:sz w:val="21"/>
                <w:szCs w:val="24"/>
                <w:highlight w:val="none"/>
              </w:rPr>
              <w:t>XX</w:t>
            </w:r>
          </w:p>
        </w:tc>
      </w:tr>
      <w:tr w14:paraId="5AF44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634" w:type="dxa"/>
            <w:gridSpan w:val="2"/>
            <w:vAlign w:val="center"/>
          </w:tcPr>
          <w:p w14:paraId="78CD97E8">
            <w:pPr>
              <w:pStyle w:val="25"/>
              <w:spacing w:line="240" w:lineRule="auto"/>
              <w:jc w:val="both"/>
              <w:rPr>
                <w:sz w:val="21"/>
                <w:highlight w:val="none"/>
              </w:rPr>
            </w:pPr>
            <w:r>
              <w:rPr>
                <w:sz w:val="21"/>
                <w:highlight w:val="none"/>
              </w:rPr>
              <w:t>底盘型号及生产厂</w:t>
            </w:r>
          </w:p>
        </w:tc>
        <w:tc>
          <w:tcPr>
            <w:tcW w:w="5485" w:type="dxa"/>
            <w:vAlign w:val="center"/>
          </w:tcPr>
          <w:p w14:paraId="02498EB4">
            <w:pPr>
              <w:snapToGrid w:val="0"/>
              <w:jc w:val="center"/>
              <w:rPr>
                <w:sz w:val="21"/>
                <w:highlight w:val="none"/>
              </w:rPr>
            </w:pPr>
            <w:r>
              <w:rPr>
                <w:rFonts w:hint="eastAsia"/>
                <w:kern w:val="2"/>
                <w:sz w:val="21"/>
                <w:szCs w:val="24"/>
                <w:highlight w:val="none"/>
              </w:rPr>
              <w:t>XX</w:t>
            </w:r>
          </w:p>
        </w:tc>
      </w:tr>
      <w:tr w14:paraId="18391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634" w:type="dxa"/>
            <w:gridSpan w:val="2"/>
            <w:vAlign w:val="center"/>
          </w:tcPr>
          <w:p w14:paraId="0CB12F82">
            <w:pPr>
              <w:pStyle w:val="25"/>
              <w:spacing w:line="240" w:lineRule="auto"/>
              <w:jc w:val="both"/>
              <w:rPr>
                <w:rFonts w:hint="eastAsia"/>
                <w:color w:val="0000FF"/>
                <w:sz w:val="21"/>
                <w:highlight w:val="none"/>
                <w:lang w:val="en-US" w:eastAsia="zh-CN"/>
              </w:rPr>
            </w:pPr>
            <w:bookmarkStart w:id="3" w:name="_GoBack" w:colFirst="0" w:colLast="1"/>
            <w:r>
              <w:rPr>
                <w:rFonts w:ascii="Helvetica" w:hAnsi="Helvetica" w:eastAsia="Helvetica" w:cs="Helvetica"/>
                <w:i w:val="0"/>
                <w:iCs w:val="0"/>
                <w:caps w:val="0"/>
                <w:color w:val="0000FF"/>
                <w:spacing w:val="0"/>
                <w:sz w:val="21"/>
                <w:szCs w:val="21"/>
                <w:highlight w:val="none"/>
                <w:shd w:val="clear" w:fill="FFFFFF"/>
              </w:rPr>
              <w:t>危险货物运输车辆类型</w:t>
            </w:r>
          </w:p>
        </w:tc>
        <w:tc>
          <w:tcPr>
            <w:tcW w:w="5485" w:type="dxa"/>
            <w:vAlign w:val="center"/>
          </w:tcPr>
          <w:p w14:paraId="2FFD05AC">
            <w:pPr>
              <w:snapToGrid w:val="0"/>
              <w:jc w:val="center"/>
              <w:rPr>
                <w:rFonts w:hint="eastAsia"/>
                <w:kern w:val="2"/>
                <w:sz w:val="21"/>
                <w:szCs w:val="24"/>
                <w:highlight w:val="none"/>
              </w:rPr>
            </w:pPr>
            <w:r>
              <w:rPr>
                <w:rFonts w:hint="eastAsia"/>
                <w:kern w:val="2"/>
                <w:sz w:val="21"/>
                <w:szCs w:val="24"/>
                <w:highlight w:val="none"/>
              </w:rPr>
              <w:t>XX</w:t>
            </w:r>
          </w:p>
        </w:tc>
      </w:tr>
      <w:tr w14:paraId="2C8BB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634" w:type="dxa"/>
            <w:gridSpan w:val="2"/>
            <w:vAlign w:val="center"/>
          </w:tcPr>
          <w:p w14:paraId="4B808054">
            <w:pPr>
              <w:pStyle w:val="25"/>
              <w:spacing w:line="240" w:lineRule="auto"/>
              <w:jc w:val="both"/>
              <w:rPr>
                <w:rFonts w:hint="default" w:eastAsia="宋体"/>
                <w:color w:val="0000FF"/>
                <w:sz w:val="21"/>
                <w:highlight w:val="none"/>
                <w:lang w:val="en-US" w:eastAsia="zh-CN"/>
              </w:rPr>
            </w:pPr>
            <w:r>
              <w:rPr>
                <w:rFonts w:ascii="Helvetica" w:hAnsi="Helvetica" w:eastAsia="Helvetica" w:cs="Helvetica"/>
                <w:i w:val="0"/>
                <w:iCs w:val="0"/>
                <w:caps w:val="0"/>
                <w:color w:val="0000FF"/>
                <w:spacing w:val="0"/>
                <w:sz w:val="21"/>
                <w:szCs w:val="21"/>
                <w:highlight w:val="none"/>
                <w:shd w:val="clear" w:fill="FFFFFF"/>
              </w:rPr>
              <w:t>危险货物运输车辆</w:t>
            </w:r>
            <w:r>
              <w:rPr>
                <w:rFonts w:hint="eastAsia"/>
                <w:color w:val="0000FF"/>
                <w:sz w:val="21"/>
                <w:highlight w:val="none"/>
                <w:lang w:val="en-US" w:eastAsia="zh-CN"/>
              </w:rPr>
              <w:t>特定运输介质</w:t>
            </w:r>
          </w:p>
        </w:tc>
        <w:tc>
          <w:tcPr>
            <w:tcW w:w="5485" w:type="dxa"/>
            <w:vAlign w:val="center"/>
          </w:tcPr>
          <w:p w14:paraId="2799FB67">
            <w:pPr>
              <w:snapToGrid w:val="0"/>
              <w:jc w:val="center"/>
              <w:rPr>
                <w:rFonts w:hint="eastAsia"/>
                <w:kern w:val="2"/>
                <w:sz w:val="21"/>
                <w:szCs w:val="24"/>
                <w:highlight w:val="none"/>
              </w:rPr>
            </w:pPr>
            <w:r>
              <w:rPr>
                <w:rFonts w:hint="eastAsia"/>
                <w:kern w:val="2"/>
                <w:sz w:val="21"/>
                <w:szCs w:val="24"/>
                <w:highlight w:val="none"/>
              </w:rPr>
              <w:t>XX</w:t>
            </w:r>
          </w:p>
        </w:tc>
      </w:tr>
      <w:bookmarkEnd w:id="3"/>
      <w:tr w14:paraId="251C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634" w:type="dxa"/>
            <w:gridSpan w:val="2"/>
            <w:vAlign w:val="center"/>
          </w:tcPr>
          <w:p w14:paraId="684B8998">
            <w:pPr>
              <w:pStyle w:val="25"/>
              <w:spacing w:line="240" w:lineRule="auto"/>
              <w:jc w:val="both"/>
              <w:rPr>
                <w:sz w:val="21"/>
                <w:highlight w:val="none"/>
              </w:rPr>
            </w:pPr>
            <w:r>
              <w:rPr>
                <w:rFonts w:hint="eastAsia"/>
                <w:sz w:val="21"/>
                <w:highlight w:val="none"/>
                <w:lang w:val="en-US"/>
              </w:rPr>
              <w:t>冷藏车温度调节装置型式</w:t>
            </w:r>
          </w:p>
        </w:tc>
        <w:tc>
          <w:tcPr>
            <w:tcW w:w="5485" w:type="dxa"/>
            <w:vAlign w:val="center"/>
          </w:tcPr>
          <w:p w14:paraId="34EA8C7F">
            <w:pPr>
              <w:snapToGrid w:val="0"/>
              <w:jc w:val="center"/>
              <w:rPr>
                <w:kern w:val="2"/>
                <w:sz w:val="21"/>
                <w:szCs w:val="24"/>
                <w:highlight w:val="none"/>
              </w:rPr>
            </w:pPr>
            <w:r>
              <w:rPr>
                <w:rFonts w:hint="eastAsia"/>
                <w:kern w:val="2"/>
                <w:sz w:val="21"/>
                <w:szCs w:val="24"/>
                <w:highlight w:val="none"/>
              </w:rPr>
              <w:t>XX</w:t>
            </w:r>
          </w:p>
        </w:tc>
      </w:tr>
      <w:tr w14:paraId="1C713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3634" w:type="dxa"/>
            <w:gridSpan w:val="2"/>
            <w:vAlign w:val="center"/>
          </w:tcPr>
          <w:p w14:paraId="5A82F38F">
            <w:pPr>
              <w:pStyle w:val="25"/>
              <w:spacing w:line="240" w:lineRule="auto"/>
              <w:jc w:val="both"/>
              <w:rPr>
                <w:sz w:val="21"/>
                <w:highlight w:val="none"/>
                <w:lang w:val="en-US"/>
              </w:rPr>
            </w:pPr>
            <w:r>
              <w:rPr>
                <w:rFonts w:hint="eastAsia"/>
                <w:sz w:val="21"/>
                <w:highlight w:val="none"/>
                <w:lang w:val="en-US"/>
              </w:rPr>
              <w:t>温度调节装置型号及生产企业</w:t>
            </w:r>
          </w:p>
        </w:tc>
        <w:tc>
          <w:tcPr>
            <w:tcW w:w="5485" w:type="dxa"/>
            <w:vAlign w:val="center"/>
          </w:tcPr>
          <w:p w14:paraId="6CC6A9E9">
            <w:pPr>
              <w:snapToGrid w:val="0"/>
              <w:jc w:val="center"/>
              <w:rPr>
                <w:rFonts w:eastAsia="Times New Roman"/>
                <w:sz w:val="21"/>
                <w:highlight w:val="none"/>
              </w:rPr>
            </w:pPr>
            <w:r>
              <w:rPr>
                <w:rFonts w:hint="eastAsia"/>
                <w:kern w:val="2"/>
                <w:sz w:val="21"/>
                <w:szCs w:val="24"/>
                <w:highlight w:val="none"/>
              </w:rPr>
              <w:t>XX</w:t>
            </w:r>
          </w:p>
        </w:tc>
      </w:tr>
      <w:tr w14:paraId="5F92B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634" w:type="dxa"/>
            <w:gridSpan w:val="2"/>
            <w:vAlign w:val="center"/>
          </w:tcPr>
          <w:p w14:paraId="3F6D87E5">
            <w:pPr>
              <w:pStyle w:val="25"/>
              <w:spacing w:line="240" w:lineRule="auto"/>
              <w:jc w:val="both"/>
              <w:rPr>
                <w:sz w:val="21"/>
                <w:szCs w:val="21"/>
                <w:highlight w:val="none"/>
                <w:lang w:val="en-US" w:bidi="ar"/>
              </w:rPr>
            </w:pPr>
            <w:r>
              <w:rPr>
                <w:rFonts w:hint="eastAsia"/>
                <w:sz w:val="21"/>
                <w:szCs w:val="21"/>
                <w:highlight w:val="none"/>
                <w:lang w:bidi="ar"/>
              </w:rPr>
              <w:t>冷藏车分类</w:t>
            </w:r>
          </w:p>
        </w:tc>
        <w:tc>
          <w:tcPr>
            <w:tcW w:w="5485" w:type="dxa"/>
            <w:vAlign w:val="center"/>
          </w:tcPr>
          <w:p w14:paraId="68033EF2">
            <w:pPr>
              <w:snapToGrid w:val="0"/>
              <w:jc w:val="center"/>
              <w:rPr>
                <w:kern w:val="2"/>
                <w:sz w:val="21"/>
                <w:szCs w:val="24"/>
                <w:highlight w:val="none"/>
              </w:rPr>
            </w:pPr>
            <w:r>
              <w:rPr>
                <w:rFonts w:hint="eastAsia"/>
                <w:kern w:val="2"/>
                <w:sz w:val="21"/>
                <w:szCs w:val="24"/>
                <w:highlight w:val="none"/>
              </w:rPr>
              <w:t>XX</w:t>
            </w:r>
          </w:p>
        </w:tc>
      </w:tr>
      <w:tr w14:paraId="6F74C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634" w:type="dxa"/>
            <w:gridSpan w:val="2"/>
            <w:vAlign w:val="center"/>
          </w:tcPr>
          <w:p w14:paraId="19F11A26">
            <w:pPr>
              <w:pStyle w:val="25"/>
              <w:spacing w:line="240" w:lineRule="auto"/>
              <w:jc w:val="both"/>
              <w:rPr>
                <w:sz w:val="21"/>
                <w:highlight w:val="none"/>
                <w:lang w:val="en-US"/>
              </w:rPr>
            </w:pPr>
            <w:r>
              <w:rPr>
                <w:rFonts w:hint="eastAsia"/>
                <w:sz w:val="21"/>
                <w:highlight w:val="none"/>
                <w:lang w:val="en-US"/>
              </w:rPr>
              <w:t>冷藏车识别标志</w:t>
            </w:r>
          </w:p>
        </w:tc>
        <w:tc>
          <w:tcPr>
            <w:tcW w:w="5485" w:type="dxa"/>
            <w:vAlign w:val="center"/>
          </w:tcPr>
          <w:p w14:paraId="5184D1E3">
            <w:pPr>
              <w:snapToGrid w:val="0"/>
              <w:jc w:val="center"/>
              <w:rPr>
                <w:sz w:val="21"/>
                <w:highlight w:val="none"/>
              </w:rPr>
            </w:pPr>
            <w:r>
              <w:rPr>
                <w:rFonts w:hint="eastAsia"/>
                <w:kern w:val="2"/>
                <w:sz w:val="21"/>
                <w:szCs w:val="24"/>
                <w:highlight w:val="none"/>
              </w:rPr>
              <w:t>XX</w:t>
            </w:r>
          </w:p>
        </w:tc>
      </w:tr>
      <w:tr w14:paraId="102C5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3634" w:type="dxa"/>
            <w:gridSpan w:val="2"/>
            <w:vAlign w:val="center"/>
          </w:tcPr>
          <w:p w14:paraId="6CFBF446">
            <w:pPr>
              <w:pStyle w:val="25"/>
              <w:spacing w:line="240" w:lineRule="auto"/>
              <w:jc w:val="both"/>
              <w:rPr>
                <w:sz w:val="21"/>
                <w:highlight w:val="none"/>
                <w:lang w:val="en-US"/>
              </w:rPr>
            </w:pPr>
            <w:r>
              <w:rPr>
                <w:rFonts w:hint="eastAsia"/>
                <w:sz w:val="21"/>
                <w:highlight w:val="none"/>
                <w:lang w:val="en-US"/>
              </w:rPr>
              <w:t>冷藏车单元数量</w:t>
            </w:r>
          </w:p>
        </w:tc>
        <w:tc>
          <w:tcPr>
            <w:tcW w:w="5485" w:type="dxa"/>
            <w:vAlign w:val="center"/>
          </w:tcPr>
          <w:p w14:paraId="18D7217C">
            <w:pPr>
              <w:snapToGrid w:val="0"/>
              <w:jc w:val="center"/>
              <w:rPr>
                <w:sz w:val="21"/>
                <w:highlight w:val="none"/>
              </w:rPr>
            </w:pPr>
            <w:r>
              <w:rPr>
                <w:rFonts w:hint="eastAsia"/>
                <w:kern w:val="2"/>
                <w:sz w:val="21"/>
                <w:szCs w:val="24"/>
                <w:highlight w:val="none"/>
              </w:rPr>
              <w:t>XX</w:t>
            </w:r>
          </w:p>
        </w:tc>
      </w:tr>
      <w:tr w14:paraId="21C99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3634" w:type="dxa"/>
            <w:gridSpan w:val="2"/>
            <w:vAlign w:val="center"/>
          </w:tcPr>
          <w:p w14:paraId="0FE69B29">
            <w:pPr>
              <w:pStyle w:val="25"/>
              <w:spacing w:line="240" w:lineRule="auto"/>
              <w:jc w:val="both"/>
              <w:rPr>
                <w:sz w:val="21"/>
                <w:highlight w:val="none"/>
                <w:lang w:val="en-US"/>
              </w:rPr>
            </w:pPr>
            <w:r>
              <w:rPr>
                <w:rFonts w:hint="eastAsia"/>
                <w:sz w:val="21"/>
                <w:highlight w:val="none"/>
                <w:lang w:val="en-US"/>
              </w:rPr>
              <w:t>行驶温度记录仪型号及生产企业</w:t>
            </w:r>
          </w:p>
        </w:tc>
        <w:tc>
          <w:tcPr>
            <w:tcW w:w="5485" w:type="dxa"/>
            <w:vAlign w:val="center"/>
          </w:tcPr>
          <w:p w14:paraId="1CDB3D40">
            <w:pPr>
              <w:snapToGrid w:val="0"/>
              <w:jc w:val="center"/>
              <w:rPr>
                <w:sz w:val="21"/>
                <w:highlight w:val="none"/>
              </w:rPr>
            </w:pPr>
            <w:r>
              <w:rPr>
                <w:rFonts w:hint="eastAsia"/>
                <w:kern w:val="2"/>
                <w:sz w:val="21"/>
                <w:szCs w:val="24"/>
                <w:highlight w:val="none"/>
              </w:rPr>
              <w:t>XX</w:t>
            </w:r>
          </w:p>
        </w:tc>
      </w:tr>
      <w:tr w14:paraId="6EEC5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634" w:type="dxa"/>
            <w:gridSpan w:val="2"/>
            <w:vAlign w:val="center"/>
          </w:tcPr>
          <w:p w14:paraId="4D296189">
            <w:pPr>
              <w:pStyle w:val="25"/>
              <w:spacing w:line="240" w:lineRule="auto"/>
              <w:jc w:val="both"/>
              <w:rPr>
                <w:sz w:val="21"/>
                <w:highlight w:val="none"/>
                <w:lang w:val="en-US"/>
              </w:rPr>
            </w:pPr>
            <w:r>
              <w:rPr>
                <w:sz w:val="21"/>
                <w:highlight w:val="none"/>
              </w:rPr>
              <w:t>车厢保温材料、厚度</w:t>
            </w:r>
          </w:p>
        </w:tc>
        <w:tc>
          <w:tcPr>
            <w:tcW w:w="5485" w:type="dxa"/>
            <w:vAlign w:val="center"/>
          </w:tcPr>
          <w:p w14:paraId="478FB3AA">
            <w:pPr>
              <w:snapToGrid w:val="0"/>
              <w:jc w:val="center"/>
              <w:rPr>
                <w:sz w:val="21"/>
                <w:highlight w:val="none"/>
              </w:rPr>
            </w:pPr>
            <w:r>
              <w:rPr>
                <w:rFonts w:hint="eastAsia"/>
                <w:kern w:val="2"/>
                <w:sz w:val="21"/>
                <w:szCs w:val="24"/>
                <w:highlight w:val="none"/>
              </w:rPr>
              <w:t>XX</w:t>
            </w:r>
          </w:p>
        </w:tc>
      </w:tr>
      <w:tr w14:paraId="5D77B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3634" w:type="dxa"/>
            <w:gridSpan w:val="2"/>
            <w:vAlign w:val="center"/>
          </w:tcPr>
          <w:p w14:paraId="7B5F7CA2">
            <w:pPr>
              <w:pStyle w:val="25"/>
              <w:spacing w:line="240" w:lineRule="auto"/>
              <w:jc w:val="both"/>
              <w:rPr>
                <w:sz w:val="21"/>
                <w:highlight w:val="none"/>
                <w:lang w:val="en-US"/>
              </w:rPr>
            </w:pPr>
            <w:r>
              <w:rPr>
                <w:rFonts w:hint="eastAsia"/>
                <w:sz w:val="21"/>
                <w:highlight w:val="none"/>
                <w:lang w:val="en-US"/>
              </w:rPr>
              <w:t>箱体材料</w:t>
            </w:r>
          </w:p>
        </w:tc>
        <w:tc>
          <w:tcPr>
            <w:tcW w:w="5485" w:type="dxa"/>
            <w:vAlign w:val="center"/>
          </w:tcPr>
          <w:p w14:paraId="193D3DC7">
            <w:pPr>
              <w:snapToGrid w:val="0"/>
              <w:jc w:val="center"/>
              <w:rPr>
                <w:kern w:val="2"/>
                <w:sz w:val="21"/>
                <w:szCs w:val="24"/>
                <w:highlight w:val="none"/>
              </w:rPr>
            </w:pPr>
            <w:r>
              <w:rPr>
                <w:rFonts w:hint="eastAsia"/>
                <w:kern w:val="2"/>
                <w:sz w:val="21"/>
                <w:szCs w:val="24"/>
                <w:highlight w:val="none"/>
              </w:rPr>
              <w:t>XX</w:t>
            </w:r>
          </w:p>
        </w:tc>
      </w:tr>
      <w:tr w14:paraId="496D2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3634" w:type="dxa"/>
            <w:gridSpan w:val="2"/>
            <w:vAlign w:val="center"/>
          </w:tcPr>
          <w:p w14:paraId="54A37FCA">
            <w:pPr>
              <w:pStyle w:val="25"/>
              <w:spacing w:line="240" w:lineRule="auto"/>
              <w:jc w:val="both"/>
              <w:rPr>
                <w:sz w:val="21"/>
                <w:highlight w:val="none"/>
              </w:rPr>
            </w:pPr>
            <w:r>
              <w:rPr>
                <w:sz w:val="21"/>
                <w:highlight w:val="none"/>
              </w:rPr>
              <w:t>车厢内表面积（m</w:t>
            </w:r>
            <w:r>
              <w:rPr>
                <w:sz w:val="21"/>
                <w:highlight w:val="none"/>
                <w:vertAlign w:val="superscript"/>
              </w:rPr>
              <w:t>2</w:t>
            </w:r>
            <w:r>
              <w:rPr>
                <w:sz w:val="21"/>
                <w:highlight w:val="none"/>
              </w:rPr>
              <w:t>）</w:t>
            </w:r>
          </w:p>
        </w:tc>
        <w:tc>
          <w:tcPr>
            <w:tcW w:w="5485" w:type="dxa"/>
            <w:vAlign w:val="center"/>
          </w:tcPr>
          <w:p w14:paraId="1F6A3B2E">
            <w:pPr>
              <w:snapToGrid w:val="0"/>
              <w:jc w:val="center"/>
              <w:rPr>
                <w:sz w:val="21"/>
                <w:highlight w:val="none"/>
              </w:rPr>
            </w:pPr>
            <w:r>
              <w:rPr>
                <w:rFonts w:hint="eastAsia"/>
                <w:kern w:val="2"/>
                <w:sz w:val="21"/>
                <w:szCs w:val="24"/>
                <w:highlight w:val="none"/>
              </w:rPr>
              <w:t>XX</w:t>
            </w:r>
          </w:p>
        </w:tc>
      </w:tr>
      <w:tr w14:paraId="534A3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3634" w:type="dxa"/>
            <w:gridSpan w:val="2"/>
            <w:vAlign w:val="center"/>
          </w:tcPr>
          <w:p w14:paraId="7AD2BEE7">
            <w:pPr>
              <w:pStyle w:val="25"/>
              <w:spacing w:line="240" w:lineRule="auto"/>
              <w:jc w:val="both"/>
              <w:rPr>
                <w:sz w:val="21"/>
                <w:highlight w:val="none"/>
              </w:rPr>
            </w:pPr>
            <w:r>
              <w:rPr>
                <w:sz w:val="21"/>
                <w:highlight w:val="none"/>
              </w:rPr>
              <w:t>车厢门数量及尺寸（mm）</w:t>
            </w:r>
          </w:p>
        </w:tc>
        <w:tc>
          <w:tcPr>
            <w:tcW w:w="5485" w:type="dxa"/>
            <w:vAlign w:val="center"/>
          </w:tcPr>
          <w:p w14:paraId="01F29BA8">
            <w:pPr>
              <w:snapToGrid w:val="0"/>
              <w:jc w:val="center"/>
              <w:rPr>
                <w:sz w:val="21"/>
                <w:highlight w:val="none"/>
              </w:rPr>
            </w:pPr>
            <w:r>
              <w:rPr>
                <w:rFonts w:hint="eastAsia"/>
                <w:kern w:val="2"/>
                <w:sz w:val="21"/>
                <w:szCs w:val="24"/>
                <w:highlight w:val="none"/>
              </w:rPr>
              <w:t>XX</w:t>
            </w:r>
          </w:p>
        </w:tc>
      </w:tr>
      <w:tr w14:paraId="6FE0C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634" w:type="dxa"/>
            <w:gridSpan w:val="2"/>
            <w:vAlign w:val="center"/>
          </w:tcPr>
          <w:p w14:paraId="61944E50">
            <w:pPr>
              <w:pStyle w:val="25"/>
              <w:spacing w:line="240" w:lineRule="auto"/>
              <w:jc w:val="both"/>
              <w:rPr>
                <w:sz w:val="21"/>
                <w:highlight w:val="none"/>
              </w:rPr>
            </w:pPr>
            <w:r>
              <w:rPr>
                <w:sz w:val="21"/>
                <w:highlight w:val="none"/>
              </w:rPr>
              <w:t>额定载质量（kg）</w:t>
            </w:r>
          </w:p>
        </w:tc>
        <w:tc>
          <w:tcPr>
            <w:tcW w:w="5485" w:type="dxa"/>
            <w:vAlign w:val="center"/>
          </w:tcPr>
          <w:p w14:paraId="118D2C15">
            <w:pPr>
              <w:snapToGrid w:val="0"/>
              <w:jc w:val="center"/>
              <w:rPr>
                <w:sz w:val="21"/>
                <w:highlight w:val="none"/>
              </w:rPr>
            </w:pPr>
            <w:r>
              <w:rPr>
                <w:rFonts w:hint="eastAsia"/>
                <w:kern w:val="2"/>
                <w:sz w:val="21"/>
                <w:szCs w:val="24"/>
                <w:highlight w:val="none"/>
              </w:rPr>
              <w:t>XX</w:t>
            </w:r>
          </w:p>
        </w:tc>
      </w:tr>
      <w:tr w14:paraId="36321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trPr>
        <w:tc>
          <w:tcPr>
            <w:tcW w:w="847" w:type="dxa"/>
            <w:vMerge w:val="restart"/>
            <w:tcBorders>
              <w:right w:val="single" w:color="auto" w:sz="4" w:space="0"/>
            </w:tcBorders>
            <w:vAlign w:val="center"/>
          </w:tcPr>
          <w:p w14:paraId="1E25CC73">
            <w:pPr>
              <w:pStyle w:val="25"/>
              <w:spacing w:line="240" w:lineRule="auto"/>
              <w:jc w:val="both"/>
              <w:rPr>
                <w:sz w:val="21"/>
                <w:highlight w:val="none"/>
              </w:rPr>
            </w:pPr>
            <w:r>
              <w:rPr>
                <w:rFonts w:hint="eastAsia"/>
                <w:sz w:val="21"/>
                <w:highlight w:val="none"/>
              </w:rPr>
              <w:t>非机械制冷冷藏车</w:t>
            </w:r>
          </w:p>
        </w:tc>
        <w:tc>
          <w:tcPr>
            <w:tcW w:w="2787" w:type="dxa"/>
            <w:tcBorders>
              <w:left w:val="single" w:color="auto" w:sz="4" w:space="0"/>
            </w:tcBorders>
            <w:vAlign w:val="center"/>
          </w:tcPr>
          <w:p w14:paraId="2B212208">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制冷源</w:t>
            </w:r>
          </w:p>
        </w:tc>
        <w:tc>
          <w:tcPr>
            <w:tcW w:w="5485" w:type="dxa"/>
            <w:vAlign w:val="center"/>
          </w:tcPr>
          <w:p w14:paraId="312366F9">
            <w:pPr>
              <w:snapToGrid w:val="0"/>
              <w:jc w:val="center"/>
              <w:rPr>
                <w:rFonts w:eastAsia="Times New Roman"/>
                <w:sz w:val="21"/>
                <w:highlight w:val="none"/>
              </w:rPr>
            </w:pPr>
            <w:r>
              <w:rPr>
                <w:rFonts w:hint="eastAsia"/>
                <w:kern w:val="2"/>
                <w:sz w:val="21"/>
                <w:szCs w:val="24"/>
                <w:highlight w:val="none"/>
              </w:rPr>
              <w:t>XX</w:t>
            </w:r>
          </w:p>
        </w:tc>
      </w:tr>
      <w:tr w14:paraId="089B2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847" w:type="dxa"/>
            <w:vMerge w:val="continue"/>
            <w:tcBorders>
              <w:right w:val="single" w:color="auto" w:sz="4" w:space="0"/>
            </w:tcBorders>
            <w:vAlign w:val="center"/>
          </w:tcPr>
          <w:p w14:paraId="3BCF7983">
            <w:pPr>
              <w:pStyle w:val="25"/>
              <w:spacing w:line="240" w:lineRule="auto"/>
              <w:jc w:val="both"/>
              <w:rPr>
                <w:sz w:val="21"/>
                <w:highlight w:val="none"/>
              </w:rPr>
            </w:pPr>
          </w:p>
        </w:tc>
        <w:tc>
          <w:tcPr>
            <w:tcW w:w="2787" w:type="dxa"/>
            <w:tcBorders>
              <w:left w:val="single" w:color="auto" w:sz="4" w:space="0"/>
            </w:tcBorders>
            <w:vAlign w:val="center"/>
          </w:tcPr>
          <w:p w14:paraId="217565F1">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储冷量</w:t>
            </w:r>
          </w:p>
        </w:tc>
        <w:tc>
          <w:tcPr>
            <w:tcW w:w="5485" w:type="dxa"/>
            <w:vAlign w:val="center"/>
          </w:tcPr>
          <w:p w14:paraId="2FD48FBD">
            <w:pPr>
              <w:snapToGrid w:val="0"/>
              <w:jc w:val="center"/>
              <w:rPr>
                <w:sz w:val="21"/>
                <w:highlight w:val="none"/>
              </w:rPr>
            </w:pPr>
            <w:r>
              <w:rPr>
                <w:rFonts w:hint="eastAsia"/>
                <w:kern w:val="2"/>
                <w:sz w:val="21"/>
                <w:szCs w:val="24"/>
                <w:highlight w:val="none"/>
              </w:rPr>
              <w:t>XX</w:t>
            </w:r>
          </w:p>
        </w:tc>
      </w:tr>
      <w:tr w14:paraId="1D714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847" w:type="dxa"/>
            <w:vMerge w:val="continue"/>
            <w:tcBorders>
              <w:right w:val="single" w:color="auto" w:sz="4" w:space="0"/>
            </w:tcBorders>
            <w:vAlign w:val="center"/>
          </w:tcPr>
          <w:p w14:paraId="423C815D">
            <w:pPr>
              <w:pStyle w:val="25"/>
              <w:spacing w:line="240" w:lineRule="auto"/>
              <w:jc w:val="both"/>
              <w:rPr>
                <w:sz w:val="21"/>
                <w:highlight w:val="none"/>
              </w:rPr>
            </w:pPr>
          </w:p>
        </w:tc>
        <w:tc>
          <w:tcPr>
            <w:tcW w:w="2787" w:type="dxa"/>
            <w:tcBorders>
              <w:left w:val="single" w:color="auto" w:sz="4" w:space="0"/>
            </w:tcBorders>
            <w:vAlign w:val="center"/>
          </w:tcPr>
          <w:p w14:paraId="263B92D8">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单位内表面积所储备</w:t>
            </w:r>
            <w:r>
              <w:rPr>
                <w:rFonts w:hint="eastAsia" w:asciiTheme="minorEastAsia" w:hAnsiTheme="minorEastAsia" w:eastAsiaTheme="minorEastAsia" w:cstheme="minorEastAsia"/>
                <w:sz w:val="21"/>
                <w:szCs w:val="21"/>
                <w:highlight w:val="none"/>
              </w:rPr>
              <w:t>冷量</w:t>
            </w:r>
          </w:p>
        </w:tc>
        <w:tc>
          <w:tcPr>
            <w:tcW w:w="5485" w:type="dxa"/>
            <w:vAlign w:val="center"/>
          </w:tcPr>
          <w:p w14:paraId="567D3BF0">
            <w:pPr>
              <w:snapToGrid w:val="0"/>
              <w:jc w:val="center"/>
              <w:rPr>
                <w:kern w:val="2"/>
                <w:sz w:val="21"/>
                <w:szCs w:val="24"/>
                <w:highlight w:val="none"/>
              </w:rPr>
            </w:pPr>
            <w:r>
              <w:rPr>
                <w:rFonts w:hint="eastAsia"/>
                <w:kern w:val="2"/>
                <w:sz w:val="21"/>
                <w:szCs w:val="24"/>
                <w:highlight w:val="none"/>
              </w:rPr>
              <w:t>XX</w:t>
            </w:r>
          </w:p>
        </w:tc>
      </w:tr>
      <w:tr w14:paraId="02C22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47" w:type="dxa"/>
            <w:vMerge w:val="restart"/>
            <w:tcBorders>
              <w:right w:val="single" w:color="auto" w:sz="4" w:space="0"/>
            </w:tcBorders>
            <w:vAlign w:val="center"/>
          </w:tcPr>
          <w:p w14:paraId="1EB1C732">
            <w:pPr>
              <w:pStyle w:val="25"/>
              <w:spacing w:line="240" w:lineRule="auto"/>
              <w:jc w:val="both"/>
              <w:rPr>
                <w:sz w:val="21"/>
                <w:highlight w:val="none"/>
              </w:rPr>
            </w:pPr>
            <w:r>
              <w:rPr>
                <w:rFonts w:hint="eastAsia"/>
                <w:sz w:val="21"/>
                <w:highlight w:val="none"/>
              </w:rPr>
              <w:t>机械制冷冷藏车</w:t>
            </w:r>
          </w:p>
        </w:tc>
        <w:tc>
          <w:tcPr>
            <w:tcW w:w="2787" w:type="dxa"/>
            <w:tcBorders>
              <w:left w:val="single" w:color="auto" w:sz="4" w:space="0"/>
            </w:tcBorders>
            <w:vAlign w:val="center"/>
          </w:tcPr>
          <w:p w14:paraId="25339DE9">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制冷量</w:t>
            </w:r>
          </w:p>
        </w:tc>
        <w:tc>
          <w:tcPr>
            <w:tcW w:w="5485" w:type="dxa"/>
            <w:vAlign w:val="center"/>
          </w:tcPr>
          <w:p w14:paraId="483DB7D4">
            <w:pPr>
              <w:snapToGrid w:val="0"/>
              <w:jc w:val="center"/>
              <w:rPr>
                <w:sz w:val="21"/>
                <w:highlight w:val="none"/>
              </w:rPr>
            </w:pPr>
            <w:r>
              <w:rPr>
                <w:rFonts w:hint="eastAsia"/>
                <w:kern w:val="2"/>
                <w:sz w:val="21"/>
                <w:szCs w:val="24"/>
                <w:highlight w:val="none"/>
              </w:rPr>
              <w:t>XX</w:t>
            </w:r>
          </w:p>
        </w:tc>
      </w:tr>
      <w:tr w14:paraId="0FC33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847" w:type="dxa"/>
            <w:vMerge w:val="continue"/>
            <w:tcBorders>
              <w:right w:val="single" w:color="auto" w:sz="4" w:space="0"/>
            </w:tcBorders>
            <w:vAlign w:val="center"/>
          </w:tcPr>
          <w:p w14:paraId="6D15E4D4">
            <w:pPr>
              <w:pStyle w:val="25"/>
              <w:spacing w:line="240" w:lineRule="auto"/>
              <w:jc w:val="both"/>
              <w:rPr>
                <w:sz w:val="21"/>
                <w:highlight w:val="none"/>
              </w:rPr>
            </w:pPr>
          </w:p>
        </w:tc>
        <w:tc>
          <w:tcPr>
            <w:tcW w:w="2787" w:type="dxa"/>
            <w:tcBorders>
              <w:left w:val="single" w:color="auto" w:sz="4" w:space="0"/>
            </w:tcBorders>
            <w:vAlign w:val="center"/>
          </w:tcPr>
          <w:p w14:paraId="7BF8946C">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单位内表面积制</w:t>
            </w:r>
            <w:r>
              <w:rPr>
                <w:rFonts w:hint="eastAsia" w:asciiTheme="minorEastAsia" w:hAnsiTheme="minorEastAsia" w:eastAsiaTheme="minorEastAsia" w:cstheme="minorEastAsia"/>
                <w:sz w:val="21"/>
                <w:szCs w:val="21"/>
                <w:highlight w:val="none"/>
              </w:rPr>
              <w:t>冷量</w:t>
            </w:r>
          </w:p>
        </w:tc>
        <w:tc>
          <w:tcPr>
            <w:tcW w:w="5485" w:type="dxa"/>
            <w:vAlign w:val="center"/>
          </w:tcPr>
          <w:p w14:paraId="0A62EA4D">
            <w:pPr>
              <w:snapToGrid w:val="0"/>
              <w:jc w:val="center"/>
              <w:rPr>
                <w:kern w:val="2"/>
                <w:sz w:val="21"/>
                <w:szCs w:val="24"/>
                <w:highlight w:val="none"/>
              </w:rPr>
            </w:pPr>
            <w:r>
              <w:rPr>
                <w:rFonts w:hint="eastAsia"/>
                <w:kern w:val="2"/>
                <w:sz w:val="21"/>
                <w:szCs w:val="24"/>
                <w:highlight w:val="none"/>
              </w:rPr>
              <w:t>XX</w:t>
            </w:r>
          </w:p>
        </w:tc>
      </w:tr>
      <w:tr w14:paraId="11C28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847" w:type="dxa"/>
            <w:vMerge w:val="restart"/>
            <w:tcBorders>
              <w:right w:val="single" w:color="auto" w:sz="4" w:space="0"/>
            </w:tcBorders>
            <w:vAlign w:val="center"/>
          </w:tcPr>
          <w:p w14:paraId="4E43C905">
            <w:pPr>
              <w:pStyle w:val="25"/>
              <w:spacing w:line="240" w:lineRule="auto"/>
              <w:jc w:val="both"/>
              <w:rPr>
                <w:sz w:val="21"/>
                <w:highlight w:val="none"/>
              </w:rPr>
            </w:pPr>
            <w:r>
              <w:rPr>
                <w:rFonts w:hint="eastAsia"/>
                <w:sz w:val="21"/>
                <w:highlight w:val="none"/>
              </w:rPr>
              <w:t>机械制冷及加热冷藏车</w:t>
            </w:r>
          </w:p>
        </w:tc>
        <w:tc>
          <w:tcPr>
            <w:tcW w:w="2787" w:type="dxa"/>
            <w:tcBorders>
              <w:left w:val="single" w:color="auto" w:sz="4" w:space="0"/>
            </w:tcBorders>
            <w:vAlign w:val="center"/>
          </w:tcPr>
          <w:p w14:paraId="1983ADF2">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制冷量</w:t>
            </w:r>
          </w:p>
        </w:tc>
        <w:tc>
          <w:tcPr>
            <w:tcW w:w="5485" w:type="dxa"/>
            <w:vAlign w:val="center"/>
          </w:tcPr>
          <w:p w14:paraId="6BB4CA51">
            <w:pPr>
              <w:snapToGrid w:val="0"/>
              <w:jc w:val="center"/>
              <w:rPr>
                <w:sz w:val="21"/>
                <w:highlight w:val="none"/>
              </w:rPr>
            </w:pPr>
            <w:r>
              <w:rPr>
                <w:rFonts w:hint="eastAsia"/>
                <w:kern w:val="2"/>
                <w:sz w:val="21"/>
                <w:szCs w:val="24"/>
                <w:highlight w:val="none"/>
              </w:rPr>
              <w:t>XX</w:t>
            </w:r>
          </w:p>
        </w:tc>
      </w:tr>
      <w:tr w14:paraId="7FB37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847" w:type="dxa"/>
            <w:vMerge w:val="continue"/>
            <w:tcBorders>
              <w:right w:val="single" w:color="auto" w:sz="4" w:space="0"/>
            </w:tcBorders>
            <w:vAlign w:val="center"/>
          </w:tcPr>
          <w:p w14:paraId="6EFA7E51">
            <w:pPr>
              <w:pStyle w:val="25"/>
              <w:spacing w:line="240" w:lineRule="auto"/>
              <w:jc w:val="both"/>
              <w:rPr>
                <w:sz w:val="21"/>
                <w:highlight w:val="none"/>
              </w:rPr>
            </w:pPr>
          </w:p>
        </w:tc>
        <w:tc>
          <w:tcPr>
            <w:tcW w:w="2787" w:type="dxa"/>
            <w:tcBorders>
              <w:left w:val="single" w:color="auto" w:sz="4" w:space="0"/>
            </w:tcBorders>
            <w:vAlign w:val="center"/>
          </w:tcPr>
          <w:p w14:paraId="1ACCED01">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单位内表面积制</w:t>
            </w:r>
            <w:r>
              <w:rPr>
                <w:rFonts w:hint="eastAsia" w:asciiTheme="minorEastAsia" w:hAnsiTheme="minorEastAsia" w:eastAsiaTheme="minorEastAsia" w:cstheme="minorEastAsia"/>
                <w:sz w:val="21"/>
                <w:szCs w:val="21"/>
                <w:highlight w:val="none"/>
              </w:rPr>
              <w:t>冷量</w:t>
            </w:r>
          </w:p>
        </w:tc>
        <w:tc>
          <w:tcPr>
            <w:tcW w:w="5485" w:type="dxa"/>
            <w:vAlign w:val="center"/>
          </w:tcPr>
          <w:p w14:paraId="42ACF157">
            <w:pPr>
              <w:snapToGrid w:val="0"/>
              <w:jc w:val="center"/>
              <w:rPr>
                <w:kern w:val="2"/>
                <w:sz w:val="21"/>
                <w:szCs w:val="24"/>
                <w:highlight w:val="none"/>
              </w:rPr>
            </w:pPr>
            <w:r>
              <w:rPr>
                <w:rFonts w:hint="eastAsia"/>
                <w:kern w:val="2"/>
                <w:sz w:val="21"/>
                <w:szCs w:val="24"/>
                <w:highlight w:val="none"/>
              </w:rPr>
              <w:t>XX</w:t>
            </w:r>
          </w:p>
        </w:tc>
      </w:tr>
      <w:tr w14:paraId="0539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847" w:type="dxa"/>
            <w:vMerge w:val="continue"/>
            <w:tcBorders>
              <w:right w:val="single" w:color="auto" w:sz="4" w:space="0"/>
            </w:tcBorders>
            <w:vAlign w:val="center"/>
          </w:tcPr>
          <w:p w14:paraId="22D0ACDF">
            <w:pPr>
              <w:pStyle w:val="25"/>
              <w:spacing w:line="240" w:lineRule="auto"/>
              <w:jc w:val="both"/>
              <w:rPr>
                <w:sz w:val="21"/>
                <w:highlight w:val="none"/>
              </w:rPr>
            </w:pPr>
          </w:p>
        </w:tc>
        <w:tc>
          <w:tcPr>
            <w:tcW w:w="2787" w:type="dxa"/>
            <w:tcBorders>
              <w:left w:val="single" w:color="auto" w:sz="4" w:space="0"/>
            </w:tcBorders>
            <w:vAlign w:val="center"/>
          </w:tcPr>
          <w:p w14:paraId="3A84ADD2">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加热量</w:t>
            </w:r>
          </w:p>
        </w:tc>
        <w:tc>
          <w:tcPr>
            <w:tcW w:w="5485" w:type="dxa"/>
            <w:vAlign w:val="center"/>
          </w:tcPr>
          <w:p w14:paraId="0F0D1DB8">
            <w:pPr>
              <w:snapToGrid w:val="0"/>
              <w:jc w:val="center"/>
              <w:rPr>
                <w:sz w:val="21"/>
                <w:highlight w:val="none"/>
              </w:rPr>
            </w:pPr>
            <w:r>
              <w:rPr>
                <w:rFonts w:hint="eastAsia"/>
                <w:kern w:val="2"/>
                <w:sz w:val="21"/>
                <w:szCs w:val="24"/>
                <w:highlight w:val="none"/>
              </w:rPr>
              <w:t>XX</w:t>
            </w:r>
          </w:p>
        </w:tc>
      </w:tr>
      <w:tr w14:paraId="0A265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847" w:type="dxa"/>
            <w:vMerge w:val="continue"/>
            <w:tcBorders>
              <w:right w:val="single" w:color="auto" w:sz="4" w:space="0"/>
            </w:tcBorders>
            <w:vAlign w:val="center"/>
          </w:tcPr>
          <w:p w14:paraId="1765BC5C">
            <w:pPr>
              <w:pStyle w:val="25"/>
              <w:spacing w:line="240" w:lineRule="auto"/>
              <w:jc w:val="both"/>
              <w:rPr>
                <w:sz w:val="21"/>
                <w:highlight w:val="none"/>
              </w:rPr>
            </w:pPr>
          </w:p>
        </w:tc>
        <w:tc>
          <w:tcPr>
            <w:tcW w:w="2787" w:type="dxa"/>
            <w:tcBorders>
              <w:left w:val="single" w:color="auto" w:sz="4" w:space="0"/>
            </w:tcBorders>
            <w:vAlign w:val="center"/>
          </w:tcPr>
          <w:p w14:paraId="34F7C6F3">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位内表面积的加热量</w:t>
            </w:r>
          </w:p>
        </w:tc>
        <w:tc>
          <w:tcPr>
            <w:tcW w:w="5485" w:type="dxa"/>
            <w:vAlign w:val="center"/>
          </w:tcPr>
          <w:p w14:paraId="20983497">
            <w:pPr>
              <w:snapToGrid w:val="0"/>
              <w:jc w:val="center"/>
              <w:rPr>
                <w:kern w:val="2"/>
                <w:sz w:val="21"/>
                <w:szCs w:val="24"/>
                <w:highlight w:val="none"/>
              </w:rPr>
            </w:pPr>
            <w:r>
              <w:rPr>
                <w:rFonts w:hint="eastAsia"/>
                <w:kern w:val="2"/>
                <w:sz w:val="21"/>
                <w:szCs w:val="24"/>
                <w:highlight w:val="none"/>
              </w:rPr>
              <w:t>XX</w:t>
            </w:r>
          </w:p>
        </w:tc>
      </w:tr>
      <w:tr w14:paraId="52A5E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847" w:type="dxa"/>
            <w:vMerge w:val="continue"/>
            <w:tcBorders>
              <w:right w:val="single" w:color="auto" w:sz="4" w:space="0"/>
            </w:tcBorders>
            <w:vAlign w:val="center"/>
          </w:tcPr>
          <w:p w14:paraId="7BC9B2D1">
            <w:pPr>
              <w:pStyle w:val="25"/>
              <w:spacing w:line="240" w:lineRule="auto"/>
              <w:jc w:val="both"/>
              <w:rPr>
                <w:sz w:val="21"/>
                <w:highlight w:val="none"/>
              </w:rPr>
            </w:pPr>
          </w:p>
        </w:tc>
        <w:tc>
          <w:tcPr>
            <w:tcW w:w="2787" w:type="dxa"/>
            <w:tcBorders>
              <w:left w:val="single" w:color="auto" w:sz="4" w:space="0"/>
            </w:tcBorders>
            <w:vAlign w:val="center"/>
          </w:tcPr>
          <w:p w14:paraId="03DDFCE2">
            <w:pPr>
              <w:spacing w:line="240" w:lineRule="auto"/>
              <w:ind w:left="120" w:leftChars="50"/>
              <w:jc w:val="both"/>
              <w:rPr>
                <w:rFonts w:ascii="宋体" w:hAnsi="宋体" w:cs="宋体"/>
                <w:sz w:val="21"/>
                <w:highlight w:val="none"/>
                <w:lang w:bidi="zh-CN"/>
              </w:rPr>
            </w:pPr>
            <w:r>
              <w:rPr>
                <w:rFonts w:hint="eastAsia" w:ascii="宋体" w:hAnsi="宋体" w:cs="宋体"/>
                <w:sz w:val="21"/>
                <w:highlight w:val="none"/>
                <w:lang w:bidi="zh-CN"/>
              </w:rPr>
              <w:t>加热方式</w:t>
            </w:r>
          </w:p>
        </w:tc>
        <w:tc>
          <w:tcPr>
            <w:tcW w:w="5485" w:type="dxa"/>
            <w:vAlign w:val="center"/>
          </w:tcPr>
          <w:p w14:paraId="763B0E70">
            <w:pPr>
              <w:snapToGrid w:val="0"/>
              <w:jc w:val="center"/>
              <w:rPr>
                <w:sz w:val="21"/>
                <w:highlight w:val="none"/>
              </w:rPr>
            </w:pPr>
            <w:r>
              <w:rPr>
                <w:rFonts w:hint="eastAsia"/>
                <w:kern w:val="2"/>
                <w:sz w:val="21"/>
                <w:szCs w:val="24"/>
                <w:highlight w:val="none"/>
              </w:rPr>
              <w:t>XX</w:t>
            </w:r>
          </w:p>
        </w:tc>
      </w:tr>
    </w:tbl>
    <w:p w14:paraId="11140FFE">
      <w:pPr>
        <w:pStyle w:val="11"/>
        <w:pBdr>
          <w:bottom w:val="none" w:color="auto" w:sz="0" w:space="0"/>
        </w:pBdr>
        <w:tabs>
          <w:tab w:val="left" w:pos="8520"/>
          <w:tab w:val="right" w:pos="9480"/>
          <w:tab w:val="clear" w:pos="8306"/>
        </w:tabs>
        <w:ind w:right="-1174"/>
        <w:jc w:val="left"/>
        <w:rPr>
          <w:rFonts w:ascii="宋体" w:hAnsi="宋体"/>
          <w:sz w:val="21"/>
          <w:highlight w:val="none"/>
        </w:rPr>
      </w:pPr>
      <w:r>
        <w:rPr>
          <w:rFonts w:ascii="宋体"/>
          <w:b/>
          <w:highlight w:val="none"/>
        </w:rPr>
        <w:br w:type="page"/>
      </w: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w:t>
      </w:r>
      <w:r>
        <w:rPr>
          <w:rFonts w:ascii="宋体" w:hAnsi="宋体"/>
          <w:sz w:val="21"/>
          <w:szCs w:val="21"/>
          <w:highlight w:val="none"/>
        </w:rPr>
        <w:t>报告编号：</w:t>
      </w:r>
      <w:r>
        <w:rPr>
          <w:rFonts w:hint="eastAsia" w:ascii="宋体" w:hAnsi="宋体"/>
          <w:sz w:val="21"/>
          <w:szCs w:val="21"/>
          <w:highlight w:val="none"/>
        </w:rPr>
        <w:t>XXXX</w:t>
      </w:r>
    </w:p>
    <w:p w14:paraId="49B63BEB">
      <w:pPr>
        <w:pStyle w:val="11"/>
        <w:pBdr>
          <w:bottom w:val="single" w:color="auto" w:sz="6" w:space="14"/>
        </w:pBdr>
        <w:tabs>
          <w:tab w:val="center" w:pos="3960"/>
          <w:tab w:val="clear" w:pos="4153"/>
        </w:tabs>
        <w:jc w:val="left"/>
        <w:rPr>
          <w:rFonts w:ascii="宋体" w:hAnsi="宋体"/>
          <w:sz w:val="44"/>
          <w:highlight w:val="none"/>
        </w:rPr>
      </w:pPr>
      <w:r>
        <w:rPr>
          <w:rFonts w:ascii="宋体" w:hAnsi="宋体"/>
          <w:sz w:val="44"/>
          <w:highlight w:val="none"/>
        </w:rPr>
        <w:t xml:space="preserve">            </w:t>
      </w:r>
      <w:r>
        <w:rPr>
          <w:rFonts w:hint="eastAsia" w:ascii="宋体" w:hAnsi="宋体"/>
          <w:sz w:val="44"/>
          <w:highlight w:val="none"/>
        </w:rPr>
        <w:t xml:space="preserve">  检</w:t>
      </w:r>
      <w:r>
        <w:rPr>
          <w:rFonts w:ascii="宋体" w:hAnsi="宋体"/>
          <w:sz w:val="44"/>
          <w:highlight w:val="none"/>
        </w:rPr>
        <w:t xml:space="preserve"> </w:t>
      </w:r>
      <w:r>
        <w:rPr>
          <w:rFonts w:hint="eastAsia" w:ascii="宋体" w:hAnsi="宋体"/>
          <w:sz w:val="44"/>
          <w:highlight w:val="none"/>
        </w:rPr>
        <w:t>验</w:t>
      </w:r>
      <w:r>
        <w:rPr>
          <w:rFonts w:ascii="宋体" w:hAnsi="宋体"/>
          <w:sz w:val="44"/>
          <w:highlight w:val="none"/>
        </w:rPr>
        <w:t xml:space="preserve"> </w:t>
      </w:r>
      <w:r>
        <w:rPr>
          <w:rFonts w:hint="eastAsia" w:ascii="宋体" w:hAnsi="宋体"/>
          <w:sz w:val="44"/>
          <w:highlight w:val="none"/>
        </w:rPr>
        <w:t>报</w:t>
      </w:r>
      <w:r>
        <w:rPr>
          <w:rFonts w:ascii="宋体" w:hAnsi="宋体"/>
          <w:sz w:val="44"/>
          <w:highlight w:val="none"/>
        </w:rPr>
        <w:t xml:space="preserve"> </w:t>
      </w:r>
      <w:r>
        <w:rPr>
          <w:rFonts w:hint="eastAsia" w:ascii="宋体" w:hAnsi="宋体"/>
          <w:sz w:val="44"/>
          <w:highlight w:val="none"/>
        </w:rPr>
        <w:t>告</w:t>
      </w:r>
    </w:p>
    <w:p w14:paraId="6F258C7F">
      <w:pPr>
        <w:pStyle w:val="11"/>
        <w:pBdr>
          <w:bottom w:val="single" w:color="auto" w:sz="6" w:space="14"/>
        </w:pBdr>
        <w:jc w:val="left"/>
        <w:rPr>
          <w:rFonts w:ascii="宋体" w:hAnsi="宋体"/>
          <w:sz w:val="21"/>
          <w:highlight w:val="none"/>
        </w:rPr>
      </w:pPr>
      <w:r>
        <w:rPr>
          <w:rFonts w:hint="eastAsia"/>
          <w:spacing w:val="20"/>
          <w:highlight w:val="none"/>
        </w:rPr>
        <w:t>XXXX</w:t>
      </w:r>
      <w:r>
        <w:rPr>
          <w:rFonts w:hint="eastAsia" w:ascii="宋体" w:hAnsi="宋体"/>
          <w:sz w:val="21"/>
          <w:szCs w:val="21"/>
          <w:highlight w:val="none"/>
        </w:rPr>
        <w:t xml:space="preserve">     </w:t>
      </w:r>
      <w:r>
        <w:rPr>
          <w:sz w:val="21"/>
          <w:highlight w:val="none"/>
        </w:rPr>
        <w:t xml:space="preserve">     </w:t>
      </w:r>
      <w:r>
        <w:rPr>
          <w:rFonts w:hint="eastAsia" w:ascii="宋体" w:hAnsi="宋体"/>
          <w:sz w:val="21"/>
          <w:highlight w:val="none"/>
        </w:rPr>
        <w:t xml:space="preserve">     </w:t>
      </w:r>
      <w:r>
        <w:rPr>
          <w:rFonts w:ascii="宋体" w:hAnsi="宋体"/>
          <w:sz w:val="21"/>
          <w:highlight w:val="none"/>
        </w:rPr>
        <w:t xml:space="preserve">                                 </w:t>
      </w:r>
      <w:r>
        <w:rPr>
          <w:rFonts w:hint="eastAsia" w:ascii="宋体" w:hAnsi="宋体"/>
          <w:sz w:val="21"/>
          <w:highlight w:val="none"/>
        </w:rPr>
        <w:t xml:space="preserve">      共  9   页</w:t>
      </w:r>
      <w:r>
        <w:rPr>
          <w:rFonts w:ascii="宋体" w:hAnsi="宋体"/>
          <w:sz w:val="21"/>
          <w:highlight w:val="none"/>
        </w:rPr>
        <w:t xml:space="preserve">    </w:t>
      </w:r>
      <w:r>
        <w:rPr>
          <w:rFonts w:hint="eastAsia" w:ascii="宋体" w:hAnsi="宋体"/>
          <w:sz w:val="21"/>
          <w:highlight w:val="none"/>
        </w:rPr>
        <w:t>第</w:t>
      </w:r>
      <w:r>
        <w:rPr>
          <w:rFonts w:ascii="宋体" w:hAnsi="宋体"/>
          <w:sz w:val="21"/>
          <w:highlight w:val="none"/>
        </w:rPr>
        <w:t xml:space="preserve">  </w:t>
      </w:r>
      <w:r>
        <w:rPr>
          <w:rFonts w:hint="eastAsia" w:ascii="宋体" w:hAnsi="宋体"/>
          <w:sz w:val="21"/>
          <w:highlight w:val="none"/>
        </w:rPr>
        <w:t xml:space="preserve">9 </w:t>
      </w:r>
      <w:r>
        <w:rPr>
          <w:rFonts w:ascii="宋体" w:hAnsi="宋体"/>
          <w:sz w:val="21"/>
          <w:highlight w:val="none"/>
        </w:rPr>
        <w:t xml:space="preserve"> </w:t>
      </w:r>
      <w:r>
        <w:rPr>
          <w:rFonts w:hint="eastAsia" w:ascii="宋体" w:hAnsi="宋体"/>
          <w:sz w:val="21"/>
          <w:highlight w:val="none"/>
        </w:rPr>
        <w:t>页</w:t>
      </w:r>
      <w:r>
        <w:rPr>
          <w:rFonts w:ascii="宋体" w:hAnsi="宋体"/>
          <w:sz w:val="21"/>
          <w:highlight w:val="none"/>
        </w:rPr>
        <w:t xml:space="preserve">   </w:t>
      </w:r>
    </w:p>
    <w:p w14:paraId="0E8BD415">
      <w:pPr>
        <w:spacing w:line="240" w:lineRule="atLeast"/>
        <w:rPr>
          <w:rFonts w:ascii="宋体"/>
          <w:b/>
          <w:highlight w:val="none"/>
        </w:rPr>
      </w:pPr>
    </w:p>
    <w:p w14:paraId="1F7E0DA7">
      <w:pPr>
        <w:snapToGrid w:val="0"/>
        <w:spacing w:line="240" w:lineRule="atLeast"/>
        <w:jc w:val="left"/>
        <w:rPr>
          <w:rFonts w:hint="default" w:ascii="宋体" w:hAnsi="宋体" w:eastAsia="宋体"/>
          <w:b/>
          <w:bCs/>
          <w:sz w:val="24"/>
          <w:szCs w:val="24"/>
          <w:highlight w:val="none"/>
          <w:lang w:val="en-US" w:eastAsia="zh-CN"/>
        </w:rPr>
      </w:pPr>
      <w:r>
        <w:rPr>
          <w:rFonts w:hint="eastAsia" w:ascii="宋体" w:hAnsi="宋体"/>
          <w:b/>
          <w:bCs/>
          <w:sz w:val="24"/>
          <w:szCs w:val="24"/>
          <w:highlight w:val="none"/>
          <w:lang w:val="en-US" w:eastAsia="zh-CN"/>
        </w:rPr>
        <w:t>附录2：试验照片</w:t>
      </w:r>
    </w:p>
    <w:p w14:paraId="41DE8115">
      <w:pPr>
        <w:pStyle w:val="7"/>
        <w:rPr>
          <w:rFonts w:ascii="宋体" w:hAnsi="宋体"/>
          <w:sz w:val="21"/>
          <w:szCs w:val="21"/>
          <w:highlight w:val="none"/>
        </w:rPr>
      </w:pPr>
    </w:p>
    <w:p w14:paraId="100ACC10">
      <w:pPr>
        <w:rPr>
          <w:rFonts w:ascii="宋体" w:hAnsi="宋体"/>
          <w:sz w:val="21"/>
          <w:szCs w:val="21"/>
          <w:highlight w:val="none"/>
        </w:rPr>
      </w:pPr>
    </w:p>
    <w:p w14:paraId="09433597">
      <w:pPr>
        <w:pStyle w:val="7"/>
        <w:rPr>
          <w:rFonts w:ascii="宋体" w:hAnsi="宋体"/>
          <w:sz w:val="21"/>
          <w:szCs w:val="21"/>
          <w:highlight w:val="none"/>
        </w:rPr>
      </w:pPr>
    </w:p>
    <w:p w14:paraId="726BA909">
      <w:pPr>
        <w:rPr>
          <w:rFonts w:ascii="宋体" w:hAnsi="宋体"/>
          <w:sz w:val="21"/>
          <w:szCs w:val="21"/>
          <w:highlight w:val="none"/>
        </w:rPr>
      </w:pPr>
    </w:p>
    <w:p w14:paraId="2740AD8A">
      <w:pPr>
        <w:pStyle w:val="7"/>
        <w:rPr>
          <w:highlight w:val="none"/>
        </w:rPr>
      </w:pPr>
    </w:p>
    <w:p w14:paraId="774E56EE">
      <w:pPr>
        <w:rPr>
          <w:highlight w:val="none"/>
        </w:rPr>
      </w:pPr>
    </w:p>
    <w:p w14:paraId="1369D376">
      <w:pPr>
        <w:snapToGrid w:val="0"/>
        <w:spacing w:line="240" w:lineRule="atLeast"/>
        <w:jc w:val="center"/>
        <w:rPr>
          <w:bCs/>
          <w:sz w:val="21"/>
          <w:szCs w:val="21"/>
          <w:highlight w:val="none"/>
        </w:rPr>
      </w:pPr>
      <w:r>
        <w:rPr>
          <w:rFonts w:hint="eastAsia"/>
          <w:bCs/>
          <w:sz w:val="21"/>
          <w:szCs w:val="21"/>
          <w:highlight w:val="none"/>
        </w:rPr>
        <w:t>环境试验</w:t>
      </w:r>
    </w:p>
    <w:p w14:paraId="5DE21807">
      <w:pPr>
        <w:spacing w:line="360" w:lineRule="auto"/>
        <w:jc w:val="center"/>
        <w:rPr>
          <w:highlight w:val="none"/>
        </w:rPr>
      </w:pPr>
    </w:p>
    <w:p w14:paraId="45C0AD4B">
      <w:pPr>
        <w:pStyle w:val="7"/>
        <w:rPr>
          <w:highlight w:val="none"/>
        </w:rPr>
      </w:pPr>
    </w:p>
    <w:p w14:paraId="0BC4ED8B">
      <w:pPr>
        <w:rPr>
          <w:highlight w:val="none"/>
        </w:rPr>
      </w:pPr>
    </w:p>
    <w:p w14:paraId="1CD99210">
      <w:pPr>
        <w:pStyle w:val="7"/>
        <w:rPr>
          <w:highlight w:val="none"/>
        </w:rPr>
      </w:pPr>
    </w:p>
    <w:p w14:paraId="61C53BDD">
      <w:pPr>
        <w:rPr>
          <w:highlight w:val="none"/>
        </w:rPr>
      </w:pPr>
    </w:p>
    <w:p w14:paraId="66967522">
      <w:pPr>
        <w:pStyle w:val="7"/>
        <w:rPr>
          <w:highlight w:val="none"/>
        </w:rPr>
      </w:pPr>
    </w:p>
    <w:p w14:paraId="3518901D">
      <w:pPr>
        <w:spacing w:line="360" w:lineRule="auto"/>
        <w:jc w:val="center"/>
        <w:rPr>
          <w:sz w:val="21"/>
          <w:szCs w:val="21"/>
          <w:highlight w:val="none"/>
        </w:rPr>
      </w:pPr>
      <w:r>
        <w:rPr>
          <w:rFonts w:hint="eastAsia"/>
          <w:sz w:val="21"/>
          <w:szCs w:val="21"/>
          <w:highlight w:val="none"/>
          <w:lang w:val="en-US" w:eastAsia="zh-CN"/>
        </w:rPr>
        <w:t>车厢强度和刚度</w:t>
      </w:r>
      <w:r>
        <w:rPr>
          <w:rFonts w:hint="eastAsia"/>
          <w:sz w:val="21"/>
          <w:szCs w:val="21"/>
          <w:highlight w:val="none"/>
        </w:rPr>
        <w:t>试验</w:t>
      </w:r>
    </w:p>
    <w:p w14:paraId="0A5D7E8E">
      <w:pPr>
        <w:spacing w:line="360" w:lineRule="auto"/>
        <w:jc w:val="center"/>
        <w:rPr>
          <w:sz w:val="21"/>
          <w:szCs w:val="21"/>
          <w:highlight w:val="none"/>
        </w:rPr>
      </w:pPr>
    </w:p>
    <w:p w14:paraId="3FCCD525">
      <w:pPr>
        <w:pStyle w:val="7"/>
        <w:rPr>
          <w:sz w:val="21"/>
          <w:szCs w:val="21"/>
          <w:highlight w:val="none"/>
        </w:rPr>
      </w:pPr>
    </w:p>
    <w:p w14:paraId="3019B1D4">
      <w:pPr>
        <w:rPr>
          <w:sz w:val="21"/>
          <w:szCs w:val="21"/>
          <w:highlight w:val="none"/>
        </w:rPr>
      </w:pPr>
    </w:p>
    <w:p w14:paraId="64C7CD22">
      <w:pPr>
        <w:pStyle w:val="7"/>
        <w:rPr>
          <w:sz w:val="21"/>
          <w:szCs w:val="21"/>
          <w:highlight w:val="none"/>
        </w:rPr>
      </w:pPr>
    </w:p>
    <w:p w14:paraId="60157741">
      <w:pPr>
        <w:rPr>
          <w:sz w:val="21"/>
          <w:szCs w:val="21"/>
          <w:highlight w:val="none"/>
        </w:rPr>
      </w:pPr>
    </w:p>
    <w:p w14:paraId="328CD3A7">
      <w:pPr>
        <w:pStyle w:val="7"/>
        <w:rPr>
          <w:sz w:val="21"/>
          <w:szCs w:val="21"/>
          <w:highlight w:val="none"/>
        </w:rPr>
      </w:pPr>
    </w:p>
    <w:p w14:paraId="5FA07BBE">
      <w:pPr>
        <w:rPr>
          <w:highlight w:val="none"/>
        </w:rPr>
      </w:pPr>
    </w:p>
    <w:p w14:paraId="2AB80C34">
      <w:pPr>
        <w:spacing w:line="360" w:lineRule="auto"/>
        <w:jc w:val="center"/>
        <w:rPr>
          <w:sz w:val="21"/>
          <w:szCs w:val="21"/>
          <w:highlight w:val="none"/>
        </w:rPr>
      </w:pPr>
      <w:r>
        <w:rPr>
          <w:rFonts w:hint="eastAsia"/>
          <w:sz w:val="21"/>
          <w:szCs w:val="21"/>
          <w:highlight w:val="none"/>
        </w:rPr>
        <w:t>防雨密封性能</w:t>
      </w:r>
    </w:p>
    <w:p w14:paraId="71B8FB1B">
      <w:pPr>
        <w:pStyle w:val="7"/>
        <w:rPr>
          <w:sz w:val="21"/>
          <w:szCs w:val="21"/>
          <w:highlight w:val="none"/>
        </w:rPr>
      </w:pPr>
    </w:p>
    <w:p w14:paraId="6086414E">
      <w:pPr>
        <w:rPr>
          <w:sz w:val="21"/>
          <w:szCs w:val="21"/>
          <w:highlight w:val="none"/>
        </w:rPr>
      </w:pPr>
    </w:p>
    <w:p w14:paraId="198428FA">
      <w:pPr>
        <w:pStyle w:val="7"/>
        <w:rPr>
          <w:sz w:val="21"/>
          <w:szCs w:val="21"/>
          <w:highlight w:val="none"/>
        </w:rPr>
      </w:pPr>
    </w:p>
    <w:p w14:paraId="61B07594">
      <w:pPr>
        <w:pStyle w:val="7"/>
        <w:rPr>
          <w:sz w:val="21"/>
          <w:szCs w:val="21"/>
          <w:highlight w:val="none"/>
        </w:rPr>
      </w:pPr>
    </w:p>
    <w:p w14:paraId="499BAC6C">
      <w:pPr>
        <w:rPr>
          <w:highlight w:val="none"/>
        </w:rPr>
      </w:pPr>
    </w:p>
    <w:p w14:paraId="74327629">
      <w:pPr>
        <w:spacing w:before="100" w:beforeAutospacing="1" w:after="100" w:afterAutospacing="1"/>
        <w:ind w:left="-480" w:leftChars="-200" w:firstLine="480" w:firstLineChars="200"/>
        <w:jc w:val="center"/>
        <w:rPr>
          <w:highlight w:val="none"/>
        </w:rPr>
      </w:pPr>
      <w:r>
        <w:rPr>
          <w:rFonts w:hint="eastAsia"/>
          <w:highlight w:val="none"/>
        </w:rPr>
        <w:t>—————以下空白—————</w:t>
      </w:r>
    </w:p>
    <w:p w14:paraId="4EEBF54F">
      <w:pPr>
        <w:pStyle w:val="11"/>
        <w:pBdr>
          <w:bottom w:val="none" w:color="auto" w:sz="0" w:space="0"/>
        </w:pBdr>
        <w:tabs>
          <w:tab w:val="left" w:pos="8520"/>
          <w:tab w:val="right" w:pos="9480"/>
          <w:tab w:val="clear" w:pos="8306"/>
        </w:tabs>
        <w:ind w:right="-1174"/>
        <w:jc w:val="left"/>
        <w:rPr>
          <w:bCs/>
          <w:sz w:val="21"/>
          <w:szCs w:val="21"/>
          <w:highlight w:val="none"/>
        </w:rPr>
      </w:pPr>
    </w:p>
    <w:p w14:paraId="4D2EBFA0">
      <w:pPr>
        <w:pStyle w:val="11"/>
        <w:pBdr>
          <w:bottom w:val="none" w:color="auto" w:sz="0" w:space="0"/>
        </w:pBdr>
        <w:tabs>
          <w:tab w:val="left" w:pos="8520"/>
          <w:tab w:val="right" w:pos="9480"/>
          <w:tab w:val="clear" w:pos="8306"/>
        </w:tabs>
        <w:ind w:right="-1174"/>
        <w:jc w:val="left"/>
        <w:rPr>
          <w:bCs/>
          <w:sz w:val="21"/>
          <w:szCs w:val="21"/>
          <w:highlight w:val="none"/>
        </w:rPr>
      </w:pPr>
    </w:p>
    <w:sectPr>
      <w:headerReference r:id="rId8" w:type="first"/>
      <w:headerReference r:id="rId7" w:type="default"/>
      <w:pgSz w:w="11907" w:h="16840"/>
      <w:pgMar w:top="737" w:right="1247" w:bottom="624" w:left="1588" w:header="851" w:footer="992" w:gutter="0"/>
      <w:pgNumType w:start="0"/>
      <w:cols w:space="72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FA33">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65933">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932CC">
    <w:pPr>
      <w:pStyle w:val="11"/>
      <w:pBdr>
        <w:bottom w:val="none" w:color="auto" w:sz="0" w:space="0"/>
      </w:pBdr>
      <w:spacing w:line="2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F0A11">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6AFB0D"/>
    <w:multiLevelType w:val="singleLevel"/>
    <w:tmpl w:val="1B6AFB0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BB"/>
    <w:rsid w:val="000134E7"/>
    <w:rsid w:val="00017C61"/>
    <w:rsid w:val="0003285C"/>
    <w:rsid w:val="00051EDF"/>
    <w:rsid w:val="00055CF6"/>
    <w:rsid w:val="00056336"/>
    <w:rsid w:val="000879C7"/>
    <w:rsid w:val="000A27AB"/>
    <w:rsid w:val="000A2F2B"/>
    <w:rsid w:val="000A399E"/>
    <w:rsid w:val="000B2F28"/>
    <w:rsid w:val="000B72E6"/>
    <w:rsid w:val="000C0D17"/>
    <w:rsid w:val="000D0CE8"/>
    <w:rsid w:val="000D7F0C"/>
    <w:rsid w:val="000F038A"/>
    <w:rsid w:val="000F17BF"/>
    <w:rsid w:val="000F7292"/>
    <w:rsid w:val="000F7743"/>
    <w:rsid w:val="0010011D"/>
    <w:rsid w:val="00106BFC"/>
    <w:rsid w:val="00112237"/>
    <w:rsid w:val="00117D82"/>
    <w:rsid w:val="00141148"/>
    <w:rsid w:val="001548DE"/>
    <w:rsid w:val="00163566"/>
    <w:rsid w:val="00172A27"/>
    <w:rsid w:val="00172D77"/>
    <w:rsid w:val="00182320"/>
    <w:rsid w:val="00182A39"/>
    <w:rsid w:val="00196074"/>
    <w:rsid w:val="001C441A"/>
    <w:rsid w:val="001C548B"/>
    <w:rsid w:val="001C6BFB"/>
    <w:rsid w:val="001C7DB4"/>
    <w:rsid w:val="001D0009"/>
    <w:rsid w:val="001F2125"/>
    <w:rsid w:val="001F318A"/>
    <w:rsid w:val="001F4DC1"/>
    <w:rsid w:val="001F5C69"/>
    <w:rsid w:val="001F7AC6"/>
    <w:rsid w:val="00201D47"/>
    <w:rsid w:val="00202B99"/>
    <w:rsid w:val="002119AF"/>
    <w:rsid w:val="002250FB"/>
    <w:rsid w:val="002364BA"/>
    <w:rsid w:val="002645F6"/>
    <w:rsid w:val="002865EA"/>
    <w:rsid w:val="002A361C"/>
    <w:rsid w:val="002B2C59"/>
    <w:rsid w:val="002B4A1C"/>
    <w:rsid w:val="002E2FC6"/>
    <w:rsid w:val="002E3D8F"/>
    <w:rsid w:val="002E6BA9"/>
    <w:rsid w:val="002E6C56"/>
    <w:rsid w:val="002F0069"/>
    <w:rsid w:val="002F1F96"/>
    <w:rsid w:val="002F348C"/>
    <w:rsid w:val="00315185"/>
    <w:rsid w:val="003249B9"/>
    <w:rsid w:val="00325B6F"/>
    <w:rsid w:val="00331E32"/>
    <w:rsid w:val="0033644C"/>
    <w:rsid w:val="003424C8"/>
    <w:rsid w:val="0034470A"/>
    <w:rsid w:val="00364098"/>
    <w:rsid w:val="00367031"/>
    <w:rsid w:val="0037636D"/>
    <w:rsid w:val="003800CC"/>
    <w:rsid w:val="00394BD4"/>
    <w:rsid w:val="003B0A91"/>
    <w:rsid w:val="003B6B4F"/>
    <w:rsid w:val="003C21EC"/>
    <w:rsid w:val="003D0914"/>
    <w:rsid w:val="003D3EEA"/>
    <w:rsid w:val="003D5DF5"/>
    <w:rsid w:val="003E1051"/>
    <w:rsid w:val="003F02ED"/>
    <w:rsid w:val="00402AED"/>
    <w:rsid w:val="00410F31"/>
    <w:rsid w:val="0041430F"/>
    <w:rsid w:val="00414822"/>
    <w:rsid w:val="00417AEC"/>
    <w:rsid w:val="004209C3"/>
    <w:rsid w:val="00433BDF"/>
    <w:rsid w:val="004565E5"/>
    <w:rsid w:val="004656EE"/>
    <w:rsid w:val="004676A7"/>
    <w:rsid w:val="00491689"/>
    <w:rsid w:val="004919AC"/>
    <w:rsid w:val="004A0BB4"/>
    <w:rsid w:val="004A1D46"/>
    <w:rsid w:val="004A3392"/>
    <w:rsid w:val="004C14AD"/>
    <w:rsid w:val="004C4C2B"/>
    <w:rsid w:val="004C77A3"/>
    <w:rsid w:val="004D64B0"/>
    <w:rsid w:val="004D64FF"/>
    <w:rsid w:val="004E1C7C"/>
    <w:rsid w:val="004F68ED"/>
    <w:rsid w:val="00505062"/>
    <w:rsid w:val="005259B9"/>
    <w:rsid w:val="00536074"/>
    <w:rsid w:val="005402C8"/>
    <w:rsid w:val="00550224"/>
    <w:rsid w:val="00557B05"/>
    <w:rsid w:val="005603FF"/>
    <w:rsid w:val="00560708"/>
    <w:rsid w:val="0056096C"/>
    <w:rsid w:val="00565E8E"/>
    <w:rsid w:val="00581F3D"/>
    <w:rsid w:val="005865D0"/>
    <w:rsid w:val="005958CF"/>
    <w:rsid w:val="0059627E"/>
    <w:rsid w:val="005A4504"/>
    <w:rsid w:val="005C70CC"/>
    <w:rsid w:val="005C744E"/>
    <w:rsid w:val="005E63C3"/>
    <w:rsid w:val="005E6974"/>
    <w:rsid w:val="005F5101"/>
    <w:rsid w:val="0061108B"/>
    <w:rsid w:val="00620232"/>
    <w:rsid w:val="00620CC5"/>
    <w:rsid w:val="00626B76"/>
    <w:rsid w:val="00627DB0"/>
    <w:rsid w:val="00637061"/>
    <w:rsid w:val="006411E4"/>
    <w:rsid w:val="00645C3B"/>
    <w:rsid w:val="00651AD1"/>
    <w:rsid w:val="006562DF"/>
    <w:rsid w:val="00656882"/>
    <w:rsid w:val="0066678C"/>
    <w:rsid w:val="0068238E"/>
    <w:rsid w:val="00682815"/>
    <w:rsid w:val="0069225C"/>
    <w:rsid w:val="00693EDD"/>
    <w:rsid w:val="00696C50"/>
    <w:rsid w:val="006A11B6"/>
    <w:rsid w:val="006A1E8D"/>
    <w:rsid w:val="006A7E01"/>
    <w:rsid w:val="006B3C95"/>
    <w:rsid w:val="006C4F9A"/>
    <w:rsid w:val="006C5299"/>
    <w:rsid w:val="006D694A"/>
    <w:rsid w:val="006E0961"/>
    <w:rsid w:val="006E7034"/>
    <w:rsid w:val="00702190"/>
    <w:rsid w:val="0071003A"/>
    <w:rsid w:val="00710147"/>
    <w:rsid w:val="007154E6"/>
    <w:rsid w:val="007209E5"/>
    <w:rsid w:val="00727563"/>
    <w:rsid w:val="00727B1A"/>
    <w:rsid w:val="00730AC8"/>
    <w:rsid w:val="00730C42"/>
    <w:rsid w:val="00743C5D"/>
    <w:rsid w:val="007460AD"/>
    <w:rsid w:val="0074701D"/>
    <w:rsid w:val="00752F70"/>
    <w:rsid w:val="00755000"/>
    <w:rsid w:val="007567D1"/>
    <w:rsid w:val="00766B5A"/>
    <w:rsid w:val="0077417B"/>
    <w:rsid w:val="007874DA"/>
    <w:rsid w:val="007C034C"/>
    <w:rsid w:val="007C1B2E"/>
    <w:rsid w:val="007C4F23"/>
    <w:rsid w:val="007E1EC9"/>
    <w:rsid w:val="007F6394"/>
    <w:rsid w:val="00800D5C"/>
    <w:rsid w:val="008036F0"/>
    <w:rsid w:val="008044AA"/>
    <w:rsid w:val="00811F31"/>
    <w:rsid w:val="008129B5"/>
    <w:rsid w:val="0081396E"/>
    <w:rsid w:val="008211E2"/>
    <w:rsid w:val="00827564"/>
    <w:rsid w:val="0083050B"/>
    <w:rsid w:val="00845BC1"/>
    <w:rsid w:val="00845FF3"/>
    <w:rsid w:val="00847400"/>
    <w:rsid w:val="00847B0B"/>
    <w:rsid w:val="00853B83"/>
    <w:rsid w:val="00861469"/>
    <w:rsid w:val="008628DE"/>
    <w:rsid w:val="00862C54"/>
    <w:rsid w:val="00867D49"/>
    <w:rsid w:val="00872E28"/>
    <w:rsid w:val="0087327D"/>
    <w:rsid w:val="00874E91"/>
    <w:rsid w:val="0088321C"/>
    <w:rsid w:val="00884AD1"/>
    <w:rsid w:val="008A43FF"/>
    <w:rsid w:val="008B69DD"/>
    <w:rsid w:val="008C3374"/>
    <w:rsid w:val="008D59F7"/>
    <w:rsid w:val="008E65AE"/>
    <w:rsid w:val="008F34D1"/>
    <w:rsid w:val="0091202C"/>
    <w:rsid w:val="00921C47"/>
    <w:rsid w:val="00952841"/>
    <w:rsid w:val="009619A9"/>
    <w:rsid w:val="009647F1"/>
    <w:rsid w:val="009805A5"/>
    <w:rsid w:val="00982038"/>
    <w:rsid w:val="00984B5B"/>
    <w:rsid w:val="009A3FEA"/>
    <w:rsid w:val="009A544C"/>
    <w:rsid w:val="009B1332"/>
    <w:rsid w:val="009B24B5"/>
    <w:rsid w:val="009C07C2"/>
    <w:rsid w:val="009C2948"/>
    <w:rsid w:val="009D1BB1"/>
    <w:rsid w:val="009D2133"/>
    <w:rsid w:val="009D7942"/>
    <w:rsid w:val="009E4E7D"/>
    <w:rsid w:val="009E6E66"/>
    <w:rsid w:val="009F107E"/>
    <w:rsid w:val="00A07740"/>
    <w:rsid w:val="00A106E0"/>
    <w:rsid w:val="00A11E4F"/>
    <w:rsid w:val="00A13C52"/>
    <w:rsid w:val="00A13F3B"/>
    <w:rsid w:val="00A25B8D"/>
    <w:rsid w:val="00A30378"/>
    <w:rsid w:val="00A334A3"/>
    <w:rsid w:val="00A507F7"/>
    <w:rsid w:val="00A56C43"/>
    <w:rsid w:val="00A60D4C"/>
    <w:rsid w:val="00A638E1"/>
    <w:rsid w:val="00A833D3"/>
    <w:rsid w:val="00A83DB8"/>
    <w:rsid w:val="00A91F84"/>
    <w:rsid w:val="00A92A85"/>
    <w:rsid w:val="00A92D13"/>
    <w:rsid w:val="00A95C84"/>
    <w:rsid w:val="00AA742B"/>
    <w:rsid w:val="00AB1F21"/>
    <w:rsid w:val="00AC35D5"/>
    <w:rsid w:val="00AD4CA8"/>
    <w:rsid w:val="00AE2BC0"/>
    <w:rsid w:val="00AF0E69"/>
    <w:rsid w:val="00AF154B"/>
    <w:rsid w:val="00AF1C5A"/>
    <w:rsid w:val="00B01EC5"/>
    <w:rsid w:val="00B02E06"/>
    <w:rsid w:val="00B31690"/>
    <w:rsid w:val="00B344C5"/>
    <w:rsid w:val="00B356ED"/>
    <w:rsid w:val="00B45CAF"/>
    <w:rsid w:val="00B640DD"/>
    <w:rsid w:val="00B808A8"/>
    <w:rsid w:val="00B83D7A"/>
    <w:rsid w:val="00B87A44"/>
    <w:rsid w:val="00B9454E"/>
    <w:rsid w:val="00B972C5"/>
    <w:rsid w:val="00BA2802"/>
    <w:rsid w:val="00BA7768"/>
    <w:rsid w:val="00BD089D"/>
    <w:rsid w:val="00BD6314"/>
    <w:rsid w:val="00BD7D56"/>
    <w:rsid w:val="00BE4D1E"/>
    <w:rsid w:val="00BE545E"/>
    <w:rsid w:val="00BE6FF9"/>
    <w:rsid w:val="00C0084C"/>
    <w:rsid w:val="00C2025A"/>
    <w:rsid w:val="00C22063"/>
    <w:rsid w:val="00C25915"/>
    <w:rsid w:val="00C277D3"/>
    <w:rsid w:val="00C436A3"/>
    <w:rsid w:val="00C4598D"/>
    <w:rsid w:val="00C520EA"/>
    <w:rsid w:val="00C5236B"/>
    <w:rsid w:val="00C727CD"/>
    <w:rsid w:val="00C7597F"/>
    <w:rsid w:val="00C92C08"/>
    <w:rsid w:val="00C95F32"/>
    <w:rsid w:val="00CA3FBA"/>
    <w:rsid w:val="00CA4ED2"/>
    <w:rsid w:val="00CA5836"/>
    <w:rsid w:val="00CB4959"/>
    <w:rsid w:val="00CD3AF3"/>
    <w:rsid w:val="00CF0AAF"/>
    <w:rsid w:val="00CF0D85"/>
    <w:rsid w:val="00CF221F"/>
    <w:rsid w:val="00CF3E36"/>
    <w:rsid w:val="00D0373C"/>
    <w:rsid w:val="00D309ED"/>
    <w:rsid w:val="00D45827"/>
    <w:rsid w:val="00D5298E"/>
    <w:rsid w:val="00D617FA"/>
    <w:rsid w:val="00D7161B"/>
    <w:rsid w:val="00D82C48"/>
    <w:rsid w:val="00D97341"/>
    <w:rsid w:val="00DA1624"/>
    <w:rsid w:val="00DB1A5B"/>
    <w:rsid w:val="00DE2072"/>
    <w:rsid w:val="00E10D0F"/>
    <w:rsid w:val="00E30060"/>
    <w:rsid w:val="00E733E0"/>
    <w:rsid w:val="00E748D9"/>
    <w:rsid w:val="00EB0C1A"/>
    <w:rsid w:val="00EB42D6"/>
    <w:rsid w:val="00EC1EA3"/>
    <w:rsid w:val="00EC2838"/>
    <w:rsid w:val="00EC4365"/>
    <w:rsid w:val="00ED2664"/>
    <w:rsid w:val="00ED6C80"/>
    <w:rsid w:val="00EE5EAC"/>
    <w:rsid w:val="00EF305A"/>
    <w:rsid w:val="00EF4DCB"/>
    <w:rsid w:val="00EF50EE"/>
    <w:rsid w:val="00F15F0C"/>
    <w:rsid w:val="00F31537"/>
    <w:rsid w:val="00F3191F"/>
    <w:rsid w:val="00F37650"/>
    <w:rsid w:val="00F40BEA"/>
    <w:rsid w:val="00F476BC"/>
    <w:rsid w:val="00F51A5B"/>
    <w:rsid w:val="00F54723"/>
    <w:rsid w:val="00F55837"/>
    <w:rsid w:val="00F70E1C"/>
    <w:rsid w:val="00F71E37"/>
    <w:rsid w:val="00F734B6"/>
    <w:rsid w:val="00F807B2"/>
    <w:rsid w:val="00F80DAF"/>
    <w:rsid w:val="00F830B9"/>
    <w:rsid w:val="00F86D04"/>
    <w:rsid w:val="00F87940"/>
    <w:rsid w:val="00FA2BC9"/>
    <w:rsid w:val="00FB493E"/>
    <w:rsid w:val="00FB5ED2"/>
    <w:rsid w:val="00FC02E0"/>
    <w:rsid w:val="00FD1B60"/>
    <w:rsid w:val="00FD474B"/>
    <w:rsid w:val="00FD7DC6"/>
    <w:rsid w:val="01002C2B"/>
    <w:rsid w:val="01D6188A"/>
    <w:rsid w:val="020A0467"/>
    <w:rsid w:val="024062D0"/>
    <w:rsid w:val="02AB7E24"/>
    <w:rsid w:val="03617591"/>
    <w:rsid w:val="03673987"/>
    <w:rsid w:val="040D0342"/>
    <w:rsid w:val="04892549"/>
    <w:rsid w:val="051E0EFA"/>
    <w:rsid w:val="06120A82"/>
    <w:rsid w:val="06FF0751"/>
    <w:rsid w:val="08F26FF7"/>
    <w:rsid w:val="096F3207"/>
    <w:rsid w:val="09F75389"/>
    <w:rsid w:val="0A180289"/>
    <w:rsid w:val="0AA30183"/>
    <w:rsid w:val="0BD742FB"/>
    <w:rsid w:val="0C6C3A54"/>
    <w:rsid w:val="0C844A96"/>
    <w:rsid w:val="0CCC65E6"/>
    <w:rsid w:val="0D2C4165"/>
    <w:rsid w:val="0E29435E"/>
    <w:rsid w:val="0F5D017B"/>
    <w:rsid w:val="11C618BE"/>
    <w:rsid w:val="11F4330C"/>
    <w:rsid w:val="14396D0B"/>
    <w:rsid w:val="145C2EF4"/>
    <w:rsid w:val="151E7849"/>
    <w:rsid w:val="153C402F"/>
    <w:rsid w:val="15BD2ED5"/>
    <w:rsid w:val="15E47979"/>
    <w:rsid w:val="165E0288"/>
    <w:rsid w:val="1677276B"/>
    <w:rsid w:val="16F7073B"/>
    <w:rsid w:val="173A5A25"/>
    <w:rsid w:val="189F33C8"/>
    <w:rsid w:val="18C94DB2"/>
    <w:rsid w:val="19831070"/>
    <w:rsid w:val="19B65058"/>
    <w:rsid w:val="1A041646"/>
    <w:rsid w:val="1A1E49AB"/>
    <w:rsid w:val="1A761F5D"/>
    <w:rsid w:val="1C831A57"/>
    <w:rsid w:val="1D183542"/>
    <w:rsid w:val="1D94790F"/>
    <w:rsid w:val="1E9217B7"/>
    <w:rsid w:val="1EDF18B6"/>
    <w:rsid w:val="20D37767"/>
    <w:rsid w:val="2106034A"/>
    <w:rsid w:val="21583C6E"/>
    <w:rsid w:val="21722DDB"/>
    <w:rsid w:val="220B656A"/>
    <w:rsid w:val="226E7198"/>
    <w:rsid w:val="22916443"/>
    <w:rsid w:val="230F0E8A"/>
    <w:rsid w:val="23302BE7"/>
    <w:rsid w:val="24524C9C"/>
    <w:rsid w:val="24D96C71"/>
    <w:rsid w:val="25223AD3"/>
    <w:rsid w:val="25823163"/>
    <w:rsid w:val="25AF2A60"/>
    <w:rsid w:val="25E21913"/>
    <w:rsid w:val="260424D6"/>
    <w:rsid w:val="27B86DAC"/>
    <w:rsid w:val="27CC0B40"/>
    <w:rsid w:val="28CB5FDC"/>
    <w:rsid w:val="29AD0820"/>
    <w:rsid w:val="29DE1B1A"/>
    <w:rsid w:val="29EF6E2A"/>
    <w:rsid w:val="2A3E7698"/>
    <w:rsid w:val="2B2869A1"/>
    <w:rsid w:val="2B413784"/>
    <w:rsid w:val="2CF65CC9"/>
    <w:rsid w:val="2D6B371A"/>
    <w:rsid w:val="2D8D4B03"/>
    <w:rsid w:val="2D9561D7"/>
    <w:rsid w:val="2F15609D"/>
    <w:rsid w:val="30E5786F"/>
    <w:rsid w:val="312A4D91"/>
    <w:rsid w:val="31BB6926"/>
    <w:rsid w:val="322E5A31"/>
    <w:rsid w:val="34FD4A1C"/>
    <w:rsid w:val="3616624B"/>
    <w:rsid w:val="36452308"/>
    <w:rsid w:val="376553E8"/>
    <w:rsid w:val="37B02769"/>
    <w:rsid w:val="388C7DE7"/>
    <w:rsid w:val="397B4DAB"/>
    <w:rsid w:val="3980268B"/>
    <w:rsid w:val="39E120A7"/>
    <w:rsid w:val="3A324A06"/>
    <w:rsid w:val="3A887E2E"/>
    <w:rsid w:val="3B5950B0"/>
    <w:rsid w:val="3CF5326E"/>
    <w:rsid w:val="3D394CFE"/>
    <w:rsid w:val="3DAC4AB9"/>
    <w:rsid w:val="3EB90A0A"/>
    <w:rsid w:val="3F1A47D2"/>
    <w:rsid w:val="3FA0584F"/>
    <w:rsid w:val="404D409D"/>
    <w:rsid w:val="413C4351"/>
    <w:rsid w:val="41683FA2"/>
    <w:rsid w:val="41961147"/>
    <w:rsid w:val="42A1213C"/>
    <w:rsid w:val="43743D6D"/>
    <w:rsid w:val="43787E25"/>
    <w:rsid w:val="43BF77B0"/>
    <w:rsid w:val="43C0001A"/>
    <w:rsid w:val="43D42766"/>
    <w:rsid w:val="44BD3530"/>
    <w:rsid w:val="44F07986"/>
    <w:rsid w:val="459C6F06"/>
    <w:rsid w:val="45C43D68"/>
    <w:rsid w:val="45FF6D79"/>
    <w:rsid w:val="464A1A79"/>
    <w:rsid w:val="46513163"/>
    <w:rsid w:val="46F165FA"/>
    <w:rsid w:val="48FB0E62"/>
    <w:rsid w:val="494126D9"/>
    <w:rsid w:val="49586B4C"/>
    <w:rsid w:val="49D61C83"/>
    <w:rsid w:val="4AA77D0A"/>
    <w:rsid w:val="4B2F1A95"/>
    <w:rsid w:val="4BB153BE"/>
    <w:rsid w:val="4C0F0CF9"/>
    <w:rsid w:val="4C397865"/>
    <w:rsid w:val="4CB05E4E"/>
    <w:rsid w:val="4D6B2E71"/>
    <w:rsid w:val="4DEE5317"/>
    <w:rsid w:val="4E05749F"/>
    <w:rsid w:val="4F6C0AC9"/>
    <w:rsid w:val="50416722"/>
    <w:rsid w:val="507E4D96"/>
    <w:rsid w:val="517874DD"/>
    <w:rsid w:val="51D249D3"/>
    <w:rsid w:val="520E31AE"/>
    <w:rsid w:val="52F67C97"/>
    <w:rsid w:val="53E932F1"/>
    <w:rsid w:val="5624337B"/>
    <w:rsid w:val="575D27C8"/>
    <w:rsid w:val="58255E64"/>
    <w:rsid w:val="58514B72"/>
    <w:rsid w:val="592801FD"/>
    <w:rsid w:val="598E6510"/>
    <w:rsid w:val="59A2321A"/>
    <w:rsid w:val="59D66427"/>
    <w:rsid w:val="59ED26B9"/>
    <w:rsid w:val="5A666C08"/>
    <w:rsid w:val="5B6F672D"/>
    <w:rsid w:val="5C7E2C27"/>
    <w:rsid w:val="5E5A6CFD"/>
    <w:rsid w:val="5F451F28"/>
    <w:rsid w:val="5F8947C2"/>
    <w:rsid w:val="5FC94925"/>
    <w:rsid w:val="5FE378CB"/>
    <w:rsid w:val="5FFA2985"/>
    <w:rsid w:val="60064655"/>
    <w:rsid w:val="600F32D2"/>
    <w:rsid w:val="6012395E"/>
    <w:rsid w:val="602B2D90"/>
    <w:rsid w:val="608861CF"/>
    <w:rsid w:val="612B657A"/>
    <w:rsid w:val="6169236B"/>
    <w:rsid w:val="62C668B0"/>
    <w:rsid w:val="63C67212"/>
    <w:rsid w:val="63E7123E"/>
    <w:rsid w:val="6476376C"/>
    <w:rsid w:val="64C172AA"/>
    <w:rsid w:val="657717C1"/>
    <w:rsid w:val="65C22480"/>
    <w:rsid w:val="65D26351"/>
    <w:rsid w:val="66567ECF"/>
    <w:rsid w:val="66CD3C37"/>
    <w:rsid w:val="67F61788"/>
    <w:rsid w:val="68146131"/>
    <w:rsid w:val="6A241C7F"/>
    <w:rsid w:val="6A7C7AE0"/>
    <w:rsid w:val="6AA11FFE"/>
    <w:rsid w:val="6ADF7663"/>
    <w:rsid w:val="6AE4375E"/>
    <w:rsid w:val="6B4B024C"/>
    <w:rsid w:val="6B760662"/>
    <w:rsid w:val="6BB563CD"/>
    <w:rsid w:val="6BC16641"/>
    <w:rsid w:val="6C29127C"/>
    <w:rsid w:val="6C3E1F20"/>
    <w:rsid w:val="6D350746"/>
    <w:rsid w:val="6DFF75AE"/>
    <w:rsid w:val="6E4E047C"/>
    <w:rsid w:val="6F782395"/>
    <w:rsid w:val="6FF06450"/>
    <w:rsid w:val="70BC644D"/>
    <w:rsid w:val="70C86BB2"/>
    <w:rsid w:val="70DC253E"/>
    <w:rsid w:val="71674DF8"/>
    <w:rsid w:val="72C66512"/>
    <w:rsid w:val="741F7903"/>
    <w:rsid w:val="75542FB5"/>
    <w:rsid w:val="756D0492"/>
    <w:rsid w:val="76EA5F64"/>
    <w:rsid w:val="76FB58DE"/>
    <w:rsid w:val="7849347F"/>
    <w:rsid w:val="788546EB"/>
    <w:rsid w:val="78DD19EF"/>
    <w:rsid w:val="78EE3E71"/>
    <w:rsid w:val="79653DBE"/>
    <w:rsid w:val="7A0A2A41"/>
    <w:rsid w:val="7B2B7719"/>
    <w:rsid w:val="7BB11354"/>
    <w:rsid w:val="7C1A48B2"/>
    <w:rsid w:val="7C914409"/>
    <w:rsid w:val="7CB1533A"/>
    <w:rsid w:val="7E9A1DC5"/>
    <w:rsid w:val="7EED5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spacing w:line="240" w:lineRule="auto"/>
      <w:jc w:val="center"/>
      <w:outlineLvl w:val="0"/>
    </w:pPr>
    <w:rPr>
      <w:sz w:val="28"/>
      <w:vertAlign w:val="subscript"/>
    </w:rPr>
  </w:style>
  <w:style w:type="paragraph" w:styleId="3">
    <w:name w:val="heading 4"/>
    <w:basedOn w:val="1"/>
    <w:next w:val="1"/>
    <w:qFormat/>
    <w:uiPriority w:val="1"/>
    <w:pPr>
      <w:spacing w:before="69"/>
      <w:ind w:left="228"/>
      <w:outlineLvl w:val="3"/>
    </w:pPr>
    <w:rPr>
      <w:rFonts w:ascii="宋体" w:hAnsi="宋体" w:cs="宋体"/>
      <w:b/>
      <w:bCs/>
      <w:sz w:val="21"/>
      <w:szCs w:val="21"/>
      <w:lang w:val="zh-CN" w:bidi="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line="341" w:lineRule="atLeast"/>
    </w:pPr>
    <w:rPr>
      <w:rFonts w:ascii="Arial" w:hAnsi="Arial" w:eastAsia="黑体" w:cs="Arial"/>
      <w:sz w:val="20"/>
    </w:rPr>
  </w:style>
  <w:style w:type="paragraph" w:styleId="5">
    <w:name w:val="Document Map"/>
    <w:basedOn w:val="1"/>
    <w:semiHidden/>
    <w:qFormat/>
    <w:uiPriority w:val="0"/>
    <w:pPr>
      <w:shd w:val="clear" w:color="auto" w:fill="000080"/>
    </w:pPr>
  </w:style>
  <w:style w:type="paragraph" w:styleId="6">
    <w:name w:val="annotation text"/>
    <w:basedOn w:val="1"/>
    <w:link w:val="28"/>
    <w:semiHidden/>
    <w:qFormat/>
    <w:uiPriority w:val="0"/>
  </w:style>
  <w:style w:type="paragraph" w:styleId="7">
    <w:name w:val="Salutation"/>
    <w:basedOn w:val="1"/>
    <w:next w:val="1"/>
    <w:link w:val="27"/>
    <w:qFormat/>
    <w:uiPriority w:val="99"/>
  </w:style>
  <w:style w:type="paragraph" w:styleId="8">
    <w:name w:val="Body Text"/>
    <w:basedOn w:val="1"/>
    <w:qFormat/>
    <w:uiPriority w:val="1"/>
    <w:rPr>
      <w:rFonts w:ascii="宋体" w:hAnsi="宋体" w:cs="宋体"/>
      <w:sz w:val="21"/>
      <w:szCs w:val="21"/>
      <w:lang w:val="zh-CN" w:bidi="zh-CN"/>
    </w:rPr>
  </w:style>
  <w:style w:type="paragraph" w:styleId="9">
    <w:name w:val="Balloon Text"/>
    <w:basedOn w:val="1"/>
    <w:link w:val="29"/>
    <w:qFormat/>
    <w:uiPriority w:val="0"/>
    <w:pPr>
      <w:spacing w:line="240" w:lineRule="auto"/>
    </w:pPr>
    <w:rPr>
      <w:sz w:val="18"/>
      <w:szCs w:val="18"/>
    </w:rPr>
  </w:style>
  <w:style w:type="paragraph" w:styleId="10">
    <w:name w:val="footer"/>
    <w:basedOn w:val="1"/>
    <w:qFormat/>
    <w:uiPriority w:val="0"/>
    <w:pPr>
      <w:tabs>
        <w:tab w:val="center" w:pos="4153"/>
        <w:tab w:val="right" w:pos="8306"/>
      </w:tabs>
      <w:spacing w:line="240" w:lineRule="atLeast"/>
    </w:pPr>
    <w:rPr>
      <w:sz w:val="18"/>
    </w:rPr>
  </w:style>
  <w:style w:type="paragraph" w:styleId="11">
    <w:name w:val="header"/>
    <w:basedOn w:val="1"/>
    <w:qFormat/>
    <w:uiPriority w:val="0"/>
    <w:pPr>
      <w:pBdr>
        <w:bottom w:val="single" w:color="auto" w:sz="6" w:space="1"/>
      </w:pBdr>
      <w:tabs>
        <w:tab w:val="center" w:pos="4153"/>
        <w:tab w:val="right" w:pos="8306"/>
      </w:tabs>
      <w:spacing w:line="240" w:lineRule="atLeast"/>
      <w:jc w:val="center"/>
    </w:pPr>
    <w:rPr>
      <w:sz w:val="18"/>
    </w:rPr>
  </w:style>
  <w:style w:type="paragraph" w:styleId="12">
    <w:name w:val="Normal (Web)"/>
    <w:basedOn w:val="1"/>
    <w:qFormat/>
    <w:uiPriority w:val="0"/>
    <w:pPr>
      <w:spacing w:line="312" w:lineRule="atLeast"/>
      <w:jc w:val="both"/>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Char Char"/>
    <w:basedOn w:val="1"/>
    <w:qFormat/>
    <w:uiPriority w:val="0"/>
    <w:pPr>
      <w:adjustRightInd/>
      <w:spacing w:line="360" w:lineRule="auto"/>
      <w:jc w:val="both"/>
      <w:textAlignment w:val="auto"/>
    </w:pPr>
    <w:rPr>
      <w:kern w:val="2"/>
      <w:sz w:val="21"/>
    </w:rPr>
  </w:style>
  <w:style w:type="paragraph" w:customStyle="1" w:styleId="17">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18">
    <w:name w:val="二级条标题"/>
    <w:basedOn w:val="17"/>
    <w:next w:val="1"/>
    <w:qFormat/>
    <w:uiPriority w:val="0"/>
    <w:pPr>
      <w:spacing w:before="50" w:beforeLines="50" w:after="50" w:afterLines="50"/>
      <w:outlineLvl w:val="3"/>
    </w:pPr>
    <w:rPr>
      <w:rFonts w:ascii="黑体"/>
      <w:szCs w:val="21"/>
    </w:rPr>
  </w:style>
  <w:style w:type="paragraph" w:customStyle="1" w:styleId="19">
    <w:name w:val="Char"/>
    <w:basedOn w:val="1"/>
    <w:qFormat/>
    <w:uiPriority w:val="0"/>
    <w:pPr>
      <w:widowControl/>
      <w:spacing w:after="160" w:line="240" w:lineRule="exact"/>
    </w:pPr>
  </w:style>
  <w:style w:type="paragraph" w:customStyle="1" w:styleId="20">
    <w:name w:val="Char Char Char"/>
    <w:basedOn w:val="1"/>
    <w:qFormat/>
    <w:uiPriority w:val="0"/>
    <w:pPr>
      <w:spacing w:line="360" w:lineRule="auto"/>
      <w:jc w:val="both"/>
      <w:textAlignment w:val="auto"/>
    </w:pPr>
    <w:rPr>
      <w:kern w:val="2"/>
      <w:sz w:val="21"/>
      <w:szCs w:val="24"/>
    </w:rPr>
  </w:style>
  <w:style w:type="paragraph" w:customStyle="1" w:styleId="21">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2">
    <w:name w:val="二级无"/>
    <w:basedOn w:val="18"/>
    <w:qFormat/>
    <w:uiPriority w:val="0"/>
    <w:pPr>
      <w:spacing w:before="0" w:beforeLines="0" w:after="0" w:afterLines="0"/>
    </w:pPr>
    <w:rPr>
      <w:rFonts w:ascii="宋体" w:eastAsia="宋体"/>
    </w:rPr>
  </w:style>
  <w:style w:type="paragraph" w:customStyle="1" w:styleId="23">
    <w:name w:val="Char Char Char Char"/>
    <w:basedOn w:val="1"/>
    <w:qFormat/>
    <w:uiPriority w:val="0"/>
    <w:pPr>
      <w:adjustRightInd/>
      <w:spacing w:line="240" w:lineRule="auto"/>
      <w:jc w:val="both"/>
      <w:textAlignment w:val="auto"/>
    </w:pPr>
    <w:rPr>
      <w:rFonts w:ascii="Tahoma" w:hAnsi="Tahoma"/>
      <w:kern w:val="2"/>
    </w:rPr>
  </w:style>
  <w:style w:type="character" w:customStyle="1" w:styleId="24">
    <w:name w:val="段 Char"/>
    <w:link w:val="21"/>
    <w:qFormat/>
    <w:uiPriority w:val="0"/>
    <w:rPr>
      <w:rFonts w:ascii="宋体" w:eastAsia="宋体"/>
      <w:sz w:val="21"/>
      <w:lang w:val="en-US" w:eastAsia="zh-CN" w:bidi="ar-SA"/>
    </w:rPr>
  </w:style>
  <w:style w:type="paragraph" w:customStyle="1" w:styleId="25">
    <w:name w:val="Table Paragraph"/>
    <w:basedOn w:val="1"/>
    <w:qFormat/>
    <w:uiPriority w:val="1"/>
    <w:rPr>
      <w:rFonts w:ascii="宋体" w:hAnsi="宋体" w:cs="宋体"/>
      <w:lang w:val="zh-CN" w:bidi="zh-CN"/>
    </w:rPr>
  </w:style>
  <w:style w:type="paragraph" w:styleId="26">
    <w:name w:val="List Paragraph"/>
    <w:basedOn w:val="1"/>
    <w:qFormat/>
    <w:uiPriority w:val="1"/>
    <w:pPr>
      <w:ind w:left="516" w:hanging="288"/>
    </w:pPr>
    <w:rPr>
      <w:rFonts w:ascii="宋体" w:hAnsi="宋体" w:cs="宋体"/>
      <w:lang w:val="zh-CN" w:bidi="zh-CN"/>
    </w:rPr>
  </w:style>
  <w:style w:type="character" w:customStyle="1" w:styleId="27">
    <w:name w:val="称呼 字符"/>
    <w:basedOn w:val="15"/>
    <w:link w:val="7"/>
    <w:qFormat/>
    <w:uiPriority w:val="0"/>
    <w:rPr>
      <w:sz w:val="24"/>
    </w:rPr>
  </w:style>
  <w:style w:type="character" w:customStyle="1" w:styleId="28">
    <w:name w:val="批注文字 字符"/>
    <w:basedOn w:val="15"/>
    <w:link w:val="6"/>
    <w:qFormat/>
    <w:uiPriority w:val="0"/>
    <w:rPr>
      <w:sz w:val="24"/>
    </w:rPr>
  </w:style>
  <w:style w:type="character" w:customStyle="1" w:styleId="29">
    <w:name w:val="批注框文本 字符"/>
    <w:basedOn w:val="15"/>
    <w:link w:val="9"/>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elations xmlns="http://www.yonyou.com/relation"/>
</file>

<file path=customXml/item2.xml><?xml version="1.0" encoding="utf-8"?>
<dataSourceCollection xmlns="http://www.yonyou.com/datasource"/>
</file>

<file path=customXml/itemProps1.xml><?xml version="1.0" encoding="utf-8"?>
<ds:datastoreItem xmlns:ds="http://schemas.openxmlformats.org/officeDocument/2006/customXml" ds:itemID="{2F7AE2C2-82C1-4FD1-B30A-7A24738516C5}">
  <ds:schemaRefs/>
</ds:datastoreItem>
</file>

<file path=customXml/itemProps2.xml><?xml version="1.0" encoding="utf-8"?>
<ds:datastoreItem xmlns:ds="http://schemas.openxmlformats.org/officeDocument/2006/customXml" ds:itemID="{86463837-B76E-4C2A-BC8A-B67A36FCD097}">
  <ds:schemaRefs/>
</ds:datastoreItem>
</file>

<file path=docProps/app.xml><?xml version="1.0" encoding="utf-8"?>
<Properties xmlns="http://schemas.openxmlformats.org/officeDocument/2006/extended-properties" xmlns:vt="http://schemas.openxmlformats.org/officeDocument/2006/docPropsVTypes">
  <Template>Normal.dotm</Template>
  <Company>汉阳所</Company>
  <Pages>11</Pages>
  <Words>3969</Words>
  <Characters>4353</Characters>
  <Lines>65</Lines>
  <Paragraphs>18</Paragraphs>
  <TotalTime>1</TotalTime>
  <ScaleCrop>false</ScaleCrop>
  <LinksUpToDate>false</LinksUpToDate>
  <CharactersWithSpaces>5890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2023-11-26T00:41:00Z</dcterms:created>
  <dc:creator>何小三</dc:creator>
  <cp:keywords>Ethan</cp:keywords>
  <cp:lastModifiedBy>Zhao</cp:lastModifiedBy>
  <cp:lastPrinted>2020-07-23T08:26:00Z</cp:lastPrinted>
  <dcterms:modified xsi:type="dcterms:W3CDTF">2026-04-01T06:05:29Z</dcterms:modified>
  <dc:subject>冷藏车</dc:subject>
  <dc:title>强检报告格式</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E8616AA4521B4D158904BFA5773A1DF1</vt:lpwstr>
  </property>
  <property fmtid="{D5CDD505-2E9C-101B-9397-08002B2CF9AE}" pid="4" name="KSOTemplateDocerSaveRecord">
    <vt:lpwstr>eyJoZGlkIjoiMzI0M2ExYTJiZGQyMTFlMDQ1YmYxYTg2NjkzNTgwN2UiLCJ1c2VySWQiOiI1MzgyMzI4NDQifQ==</vt:lpwstr>
  </property>
</Properties>
</file>